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987A5" w14:textId="6A16F993" w:rsidR="00EE3D80" w:rsidRDefault="00EE3D80" w:rsidP="00FA00F1">
      <w:pPr>
        <w:jc w:val="center"/>
        <w:rPr>
          <w:rFonts w:ascii="Times New Roman" w:hAnsi="Times New Roman" w:cs="Times New Roman"/>
          <w:b/>
          <w:bCs/>
          <w:sz w:val="28"/>
          <w:szCs w:val="28"/>
        </w:rPr>
      </w:pPr>
      <w:r>
        <w:rPr>
          <w:rFonts w:ascii="Times New Roman" w:hAnsi="Times New Roman" w:cs="Times New Roman"/>
          <w:b/>
          <w:bCs/>
          <w:sz w:val="28"/>
          <w:szCs w:val="28"/>
        </w:rPr>
        <w:t>Supplementary Material</w:t>
      </w:r>
    </w:p>
    <w:p w14:paraId="0E717078" w14:textId="293401C8" w:rsidR="00EE3D80" w:rsidRPr="00EE3D80" w:rsidRDefault="00EE3D80" w:rsidP="00FA00F1">
      <w:pPr>
        <w:jc w:val="center"/>
        <w:rPr>
          <w:rFonts w:ascii="Times New Roman" w:hAnsi="Times New Roman" w:cs="Times New Roman"/>
          <w:sz w:val="28"/>
          <w:szCs w:val="28"/>
        </w:rPr>
      </w:pPr>
      <w:r w:rsidRPr="00EE3D80">
        <w:rPr>
          <w:rFonts w:ascii="Times New Roman" w:hAnsi="Times New Roman" w:cs="Times New Roman"/>
          <w:sz w:val="28"/>
          <w:szCs w:val="28"/>
        </w:rPr>
        <w:t>for</w:t>
      </w:r>
    </w:p>
    <w:p w14:paraId="3FD1EF26" w14:textId="77777777" w:rsidR="00EE3D80" w:rsidRDefault="00EE3D80" w:rsidP="00FA00F1">
      <w:pPr>
        <w:jc w:val="center"/>
        <w:rPr>
          <w:rFonts w:ascii="Times New Roman" w:hAnsi="Times New Roman" w:cs="Times New Roman"/>
          <w:b/>
          <w:bCs/>
          <w:sz w:val="28"/>
          <w:szCs w:val="28"/>
        </w:rPr>
      </w:pPr>
    </w:p>
    <w:p w14:paraId="512BB232" w14:textId="3FC0C59D" w:rsidR="00FA00F1" w:rsidRDefault="00FA00F1" w:rsidP="00FA00F1">
      <w:pPr>
        <w:widowControl/>
        <w:spacing w:after="160"/>
        <w:jc w:val="center"/>
        <w:rPr>
          <w:rFonts w:ascii="Times New Roman" w:eastAsia="Calibri" w:hAnsi="Times New Roman" w:cs="Times New Roman"/>
          <w:b/>
          <w:bCs/>
          <w:kern w:val="0"/>
          <w:sz w:val="28"/>
          <w:szCs w:val="28"/>
          <w:lang w:eastAsia="en-US"/>
        </w:rPr>
      </w:pPr>
      <w:proofErr w:type="spellStart"/>
      <w:r w:rsidRPr="00FA00F1">
        <w:rPr>
          <w:rFonts w:ascii="Times New Roman" w:eastAsia="Calibri" w:hAnsi="Times New Roman" w:cs="Times New Roman"/>
          <w:b/>
          <w:bCs/>
          <w:kern w:val="0"/>
          <w:sz w:val="28"/>
          <w:szCs w:val="28"/>
          <w:lang w:eastAsia="en-US"/>
        </w:rPr>
        <w:t>Archaeointensity</w:t>
      </w:r>
      <w:proofErr w:type="spellEnd"/>
      <w:r w:rsidRPr="00FA00F1">
        <w:rPr>
          <w:rFonts w:ascii="Times New Roman" w:eastAsia="Calibri" w:hAnsi="Times New Roman" w:cs="Times New Roman"/>
          <w:b/>
          <w:bCs/>
          <w:kern w:val="0"/>
          <w:sz w:val="28"/>
          <w:szCs w:val="28"/>
          <w:lang w:eastAsia="en-US"/>
        </w:rPr>
        <w:t xml:space="preserve"> record of weak field recurrence in Japan: New data from Late Yayoi and Kofun ceramic artifacts</w:t>
      </w:r>
    </w:p>
    <w:p w14:paraId="6169E788" w14:textId="77777777" w:rsidR="00FA00F1" w:rsidRPr="00FA00F1" w:rsidRDefault="00FA00F1" w:rsidP="00FA00F1">
      <w:pPr>
        <w:widowControl/>
        <w:spacing w:after="160"/>
        <w:jc w:val="center"/>
        <w:rPr>
          <w:rFonts w:ascii="Times New Roman" w:eastAsia="Calibri" w:hAnsi="Times New Roman" w:cs="Times New Roman"/>
          <w:kern w:val="0"/>
          <w:sz w:val="24"/>
          <w:szCs w:val="24"/>
          <w:lang w:eastAsia="en-US"/>
        </w:rPr>
      </w:pPr>
    </w:p>
    <w:p w14:paraId="14601796" w14:textId="77777777" w:rsidR="00FA00F1" w:rsidRPr="00FA00F1" w:rsidRDefault="00FA00F1" w:rsidP="00FA00F1">
      <w:pPr>
        <w:widowControl/>
        <w:spacing w:after="160"/>
        <w:jc w:val="center"/>
        <w:rPr>
          <w:rFonts w:ascii="Times New Roman" w:eastAsia="Calibri" w:hAnsi="Times New Roman" w:cs="Times New Roman"/>
          <w:kern w:val="0"/>
          <w:sz w:val="24"/>
          <w:szCs w:val="24"/>
          <w:vertAlign w:val="superscript"/>
          <w:lang w:val="it-IT" w:eastAsia="en-US"/>
        </w:rPr>
      </w:pPr>
      <w:r w:rsidRPr="00FA00F1">
        <w:rPr>
          <w:rFonts w:ascii="Times New Roman" w:eastAsia="Calibri" w:hAnsi="Times New Roman" w:cs="Times New Roman"/>
          <w:kern w:val="0"/>
          <w:sz w:val="24"/>
          <w:szCs w:val="24"/>
          <w:lang w:val="it-IT" w:eastAsia="en-US"/>
        </w:rPr>
        <w:t>Tema, E.</w:t>
      </w:r>
      <w:r w:rsidRPr="00FA00F1">
        <w:rPr>
          <w:rFonts w:ascii="Times New Roman" w:eastAsia="Calibri" w:hAnsi="Times New Roman" w:cs="Times New Roman"/>
          <w:kern w:val="0"/>
          <w:sz w:val="24"/>
          <w:szCs w:val="24"/>
          <w:vertAlign w:val="superscript"/>
          <w:lang w:val="it-IT" w:eastAsia="en-US"/>
        </w:rPr>
        <w:t>1,</w:t>
      </w:r>
      <w:proofErr w:type="gramStart"/>
      <w:r w:rsidRPr="00FA00F1">
        <w:rPr>
          <w:rFonts w:ascii="Times New Roman" w:eastAsia="Calibri" w:hAnsi="Times New Roman" w:cs="Times New Roman"/>
          <w:kern w:val="0"/>
          <w:sz w:val="24"/>
          <w:szCs w:val="24"/>
          <w:vertAlign w:val="superscript"/>
          <w:lang w:val="it-IT" w:eastAsia="en-US"/>
        </w:rPr>
        <w:t>2,*</w:t>
      </w:r>
      <w:proofErr w:type="gramEnd"/>
      <w:r w:rsidRPr="00FA00F1">
        <w:rPr>
          <w:rFonts w:ascii="Times New Roman" w:eastAsia="Calibri" w:hAnsi="Times New Roman" w:cs="Times New Roman"/>
          <w:kern w:val="0"/>
          <w:sz w:val="24"/>
          <w:szCs w:val="24"/>
          <w:lang w:val="it-IT" w:eastAsia="en-US"/>
        </w:rPr>
        <w:t xml:space="preserve"> Santos, Y.</w:t>
      </w:r>
      <w:r w:rsidRPr="00FA00F1">
        <w:rPr>
          <w:rFonts w:ascii="Times New Roman" w:eastAsia="Calibri" w:hAnsi="Times New Roman" w:cs="Times New Roman"/>
          <w:kern w:val="0"/>
          <w:sz w:val="24"/>
          <w:szCs w:val="24"/>
          <w:vertAlign w:val="superscript"/>
          <w:lang w:val="it-IT" w:eastAsia="en-US"/>
        </w:rPr>
        <w:t>3</w:t>
      </w:r>
      <w:r w:rsidRPr="00FA00F1">
        <w:rPr>
          <w:rFonts w:ascii="Times New Roman" w:eastAsia="Calibri" w:hAnsi="Times New Roman" w:cs="Times New Roman"/>
          <w:kern w:val="0"/>
          <w:sz w:val="24"/>
          <w:szCs w:val="24"/>
          <w:lang w:val="it-IT" w:eastAsia="en-US"/>
        </w:rPr>
        <w:t xml:space="preserve">, </w:t>
      </w:r>
      <w:proofErr w:type="spellStart"/>
      <w:r w:rsidRPr="00FA00F1">
        <w:rPr>
          <w:rFonts w:ascii="Times New Roman" w:eastAsia="Calibri" w:hAnsi="Times New Roman" w:cs="Times New Roman"/>
          <w:kern w:val="0"/>
          <w:sz w:val="24"/>
          <w:szCs w:val="24"/>
          <w:lang w:val="it-IT" w:eastAsia="en-US"/>
        </w:rPr>
        <w:t>Trindade</w:t>
      </w:r>
      <w:proofErr w:type="spellEnd"/>
      <w:r w:rsidRPr="00FA00F1">
        <w:rPr>
          <w:rFonts w:ascii="Times New Roman" w:eastAsia="Calibri" w:hAnsi="Times New Roman" w:cs="Times New Roman"/>
          <w:kern w:val="0"/>
          <w:sz w:val="24"/>
          <w:szCs w:val="24"/>
          <w:lang w:val="it-IT" w:eastAsia="en-US"/>
        </w:rPr>
        <w:t>, R.</w:t>
      </w:r>
      <w:r w:rsidRPr="00FA00F1">
        <w:rPr>
          <w:rFonts w:ascii="Times New Roman" w:eastAsia="Calibri" w:hAnsi="Times New Roman" w:cs="Times New Roman"/>
          <w:kern w:val="0"/>
          <w:sz w:val="24"/>
          <w:szCs w:val="24"/>
          <w:vertAlign w:val="superscript"/>
          <w:lang w:val="it-IT" w:eastAsia="en-US"/>
        </w:rPr>
        <w:t>4</w:t>
      </w:r>
      <w:r w:rsidRPr="00FA00F1">
        <w:rPr>
          <w:rFonts w:ascii="Times New Roman" w:eastAsia="Calibri" w:hAnsi="Times New Roman" w:cs="Times New Roman"/>
          <w:kern w:val="0"/>
          <w:sz w:val="24"/>
          <w:szCs w:val="24"/>
          <w:lang w:val="it-IT" w:eastAsia="en-US"/>
        </w:rPr>
        <w:t>, Hartmann, G.A.</w:t>
      </w:r>
      <w:r w:rsidRPr="00FA00F1">
        <w:rPr>
          <w:rFonts w:ascii="Times New Roman" w:eastAsia="Calibri" w:hAnsi="Times New Roman" w:cs="Times New Roman"/>
          <w:kern w:val="0"/>
          <w:sz w:val="24"/>
          <w:szCs w:val="24"/>
          <w:vertAlign w:val="superscript"/>
          <w:lang w:val="it-IT" w:eastAsia="en-US"/>
        </w:rPr>
        <w:t>5</w:t>
      </w:r>
      <w:r w:rsidRPr="00FA00F1">
        <w:rPr>
          <w:rFonts w:ascii="Times New Roman" w:eastAsia="Calibri" w:hAnsi="Times New Roman" w:cs="Times New Roman"/>
          <w:kern w:val="0"/>
          <w:sz w:val="24"/>
          <w:szCs w:val="24"/>
          <w:lang w:val="it-IT" w:eastAsia="en-US"/>
        </w:rPr>
        <w:t xml:space="preserve">, </w:t>
      </w:r>
      <w:proofErr w:type="spellStart"/>
      <w:r w:rsidRPr="00FA00F1">
        <w:rPr>
          <w:rFonts w:ascii="Times New Roman" w:eastAsia="Calibri" w:hAnsi="Times New Roman" w:cs="Times New Roman"/>
          <w:kern w:val="0"/>
          <w:sz w:val="24"/>
          <w:szCs w:val="24"/>
          <w:lang w:val="it-IT" w:eastAsia="en-US"/>
        </w:rPr>
        <w:t>Hatakeyama</w:t>
      </w:r>
      <w:proofErr w:type="spellEnd"/>
      <w:r w:rsidRPr="00FA00F1">
        <w:rPr>
          <w:rFonts w:ascii="Times New Roman" w:eastAsia="Calibri" w:hAnsi="Times New Roman" w:cs="Times New Roman"/>
          <w:kern w:val="0"/>
          <w:sz w:val="24"/>
          <w:szCs w:val="24"/>
          <w:lang w:val="it-IT" w:eastAsia="en-US"/>
        </w:rPr>
        <w:t>, T.</w:t>
      </w:r>
      <w:r w:rsidRPr="00FA00F1">
        <w:rPr>
          <w:rFonts w:ascii="Times New Roman" w:eastAsia="Calibri" w:hAnsi="Times New Roman" w:cs="Times New Roman"/>
          <w:kern w:val="0"/>
          <w:sz w:val="24"/>
          <w:szCs w:val="24"/>
          <w:vertAlign w:val="superscript"/>
          <w:lang w:val="it-IT" w:eastAsia="en-US"/>
        </w:rPr>
        <w:t>6</w:t>
      </w:r>
      <w:r w:rsidRPr="00FA00F1">
        <w:rPr>
          <w:rFonts w:ascii="Times New Roman" w:eastAsia="Calibri" w:hAnsi="Times New Roman" w:cs="Times New Roman"/>
          <w:kern w:val="0"/>
          <w:sz w:val="24"/>
          <w:szCs w:val="24"/>
          <w:lang w:val="it-IT" w:eastAsia="en-US"/>
        </w:rPr>
        <w:t>, Terra-Nova, F.</w:t>
      </w:r>
      <w:r w:rsidRPr="00FA00F1">
        <w:rPr>
          <w:rFonts w:ascii="Times New Roman" w:eastAsia="Calibri" w:hAnsi="Times New Roman" w:cs="Times New Roman"/>
          <w:kern w:val="0"/>
          <w:sz w:val="24"/>
          <w:szCs w:val="24"/>
          <w:vertAlign w:val="superscript"/>
          <w:lang w:val="it-IT" w:eastAsia="en-US"/>
        </w:rPr>
        <w:t>7</w:t>
      </w:r>
      <w:r w:rsidRPr="00FA00F1">
        <w:rPr>
          <w:rFonts w:ascii="Times New Roman" w:eastAsia="Calibri" w:hAnsi="Times New Roman" w:cs="Times New Roman"/>
          <w:kern w:val="0"/>
          <w:sz w:val="24"/>
          <w:szCs w:val="24"/>
          <w:lang w:val="it-IT" w:eastAsia="en-US"/>
        </w:rPr>
        <w:t xml:space="preserve">, </w:t>
      </w:r>
      <w:proofErr w:type="spellStart"/>
      <w:r w:rsidRPr="00FA00F1">
        <w:rPr>
          <w:rFonts w:ascii="Times New Roman" w:eastAsia="Calibri" w:hAnsi="Times New Roman" w:cs="Times New Roman"/>
          <w:kern w:val="0"/>
          <w:sz w:val="24"/>
          <w:szCs w:val="24"/>
          <w:lang w:val="it-IT" w:eastAsia="en-US"/>
        </w:rPr>
        <w:t>Matsumoto</w:t>
      </w:r>
      <w:proofErr w:type="spellEnd"/>
      <w:r w:rsidRPr="00FA00F1">
        <w:rPr>
          <w:rFonts w:ascii="Times New Roman" w:eastAsia="Calibri" w:hAnsi="Times New Roman" w:cs="Times New Roman"/>
          <w:kern w:val="0"/>
          <w:sz w:val="24"/>
          <w:szCs w:val="24"/>
          <w:lang w:val="it-IT" w:eastAsia="en-US"/>
        </w:rPr>
        <w:t>, N.</w:t>
      </w:r>
      <w:r w:rsidRPr="00FA00F1">
        <w:rPr>
          <w:rFonts w:ascii="Times New Roman" w:eastAsia="Calibri" w:hAnsi="Times New Roman" w:cs="Times New Roman"/>
          <w:kern w:val="0"/>
          <w:sz w:val="24"/>
          <w:szCs w:val="24"/>
          <w:vertAlign w:val="superscript"/>
          <w:lang w:val="it-IT" w:eastAsia="en-US"/>
        </w:rPr>
        <w:t>8</w:t>
      </w:r>
      <w:r w:rsidRPr="00FA00F1">
        <w:rPr>
          <w:rFonts w:ascii="Times New Roman" w:eastAsia="Calibri" w:hAnsi="Times New Roman" w:cs="Times New Roman"/>
          <w:kern w:val="0"/>
          <w:sz w:val="24"/>
          <w:szCs w:val="24"/>
          <w:lang w:val="it-IT" w:eastAsia="en-US"/>
        </w:rPr>
        <w:t xml:space="preserve">, </w:t>
      </w:r>
      <w:proofErr w:type="spellStart"/>
      <w:r w:rsidRPr="00FA00F1">
        <w:rPr>
          <w:rFonts w:ascii="Times New Roman" w:eastAsia="Calibri" w:hAnsi="Times New Roman" w:cs="Times New Roman"/>
          <w:kern w:val="0"/>
          <w:sz w:val="24"/>
          <w:szCs w:val="24"/>
          <w:lang w:val="it-IT" w:eastAsia="en-US"/>
        </w:rPr>
        <w:t>Mitsumoto</w:t>
      </w:r>
      <w:proofErr w:type="spellEnd"/>
      <w:r w:rsidRPr="00FA00F1">
        <w:rPr>
          <w:rFonts w:ascii="Times New Roman" w:eastAsia="Calibri" w:hAnsi="Times New Roman" w:cs="Times New Roman"/>
          <w:kern w:val="0"/>
          <w:sz w:val="24"/>
          <w:szCs w:val="24"/>
          <w:lang w:val="it-IT" w:eastAsia="en-US"/>
        </w:rPr>
        <w:t>, J.</w:t>
      </w:r>
      <w:r w:rsidRPr="00FA00F1">
        <w:rPr>
          <w:rFonts w:ascii="Times New Roman" w:eastAsia="Calibri" w:hAnsi="Times New Roman" w:cs="Times New Roman"/>
          <w:kern w:val="0"/>
          <w:sz w:val="24"/>
          <w:szCs w:val="24"/>
          <w:vertAlign w:val="superscript"/>
          <w:lang w:val="it-IT" w:eastAsia="en-US"/>
        </w:rPr>
        <w:t>9</w:t>
      </w:r>
      <w:r w:rsidRPr="00FA00F1">
        <w:rPr>
          <w:rFonts w:ascii="Times New Roman" w:eastAsia="Calibri" w:hAnsi="Times New Roman" w:cs="Times New Roman"/>
          <w:kern w:val="0"/>
          <w:sz w:val="24"/>
          <w:szCs w:val="24"/>
          <w:lang w:val="it-IT" w:eastAsia="en-US"/>
        </w:rPr>
        <w:t xml:space="preserve">, </w:t>
      </w:r>
      <w:proofErr w:type="spellStart"/>
      <w:r w:rsidRPr="00FA00F1">
        <w:rPr>
          <w:rFonts w:ascii="Times New Roman" w:eastAsia="Calibri" w:hAnsi="Times New Roman" w:cs="Times New Roman"/>
          <w:kern w:val="0"/>
          <w:sz w:val="24"/>
          <w:szCs w:val="24"/>
          <w:lang w:val="it-IT" w:eastAsia="en-US"/>
        </w:rPr>
        <w:t>Gulmini</w:t>
      </w:r>
      <w:proofErr w:type="spellEnd"/>
      <w:r w:rsidRPr="00FA00F1">
        <w:rPr>
          <w:rFonts w:ascii="Times New Roman" w:eastAsia="Calibri" w:hAnsi="Times New Roman" w:cs="Times New Roman"/>
          <w:kern w:val="0"/>
          <w:sz w:val="24"/>
          <w:szCs w:val="24"/>
          <w:lang w:val="it-IT" w:eastAsia="en-US"/>
        </w:rPr>
        <w:t>, M.</w:t>
      </w:r>
      <w:r w:rsidRPr="00FA00F1">
        <w:rPr>
          <w:rFonts w:ascii="Times New Roman" w:eastAsia="Calibri" w:hAnsi="Times New Roman" w:cs="Times New Roman"/>
          <w:kern w:val="0"/>
          <w:sz w:val="24"/>
          <w:szCs w:val="24"/>
          <w:vertAlign w:val="superscript"/>
          <w:lang w:val="it-IT" w:eastAsia="en-US"/>
        </w:rPr>
        <w:t>3</w:t>
      </w:r>
    </w:p>
    <w:p w14:paraId="45758CCA" w14:textId="77777777" w:rsidR="00FA00F1" w:rsidRPr="00FA00F1" w:rsidRDefault="00FA00F1" w:rsidP="00FA00F1">
      <w:pPr>
        <w:widowControl/>
        <w:spacing w:after="120"/>
        <w:rPr>
          <w:rFonts w:ascii="Times New Roman" w:eastAsia="Times New Roman" w:hAnsi="Times New Roman" w:cs="Times New Roman"/>
          <w:iCs/>
          <w:kern w:val="0"/>
          <w:sz w:val="20"/>
          <w:szCs w:val="20"/>
          <w:vertAlign w:val="superscript"/>
          <w:lang w:val="es-ES_tradnl" w:eastAsia="es-ES_tradnl"/>
        </w:rPr>
      </w:pPr>
    </w:p>
    <w:p w14:paraId="49A6FD2B" w14:textId="77777777" w:rsidR="00FA00F1" w:rsidRPr="00FA00F1" w:rsidRDefault="00FA00F1" w:rsidP="00FA00F1">
      <w:pPr>
        <w:widowControl/>
        <w:spacing w:after="120"/>
        <w:rPr>
          <w:rFonts w:ascii="Times New Roman" w:eastAsia="Times New Roman" w:hAnsi="Times New Roman" w:cs="Times New Roman"/>
          <w:iCs/>
          <w:kern w:val="0"/>
          <w:sz w:val="20"/>
          <w:szCs w:val="20"/>
          <w:lang w:val="es-ES_tradnl" w:eastAsia="es-ES_tradnl"/>
        </w:rPr>
      </w:pPr>
      <w:r w:rsidRPr="00FA00F1">
        <w:rPr>
          <w:rFonts w:ascii="Times New Roman" w:eastAsia="Times New Roman" w:hAnsi="Times New Roman" w:cs="Times New Roman"/>
          <w:iCs/>
          <w:kern w:val="0"/>
          <w:sz w:val="20"/>
          <w:szCs w:val="20"/>
          <w:vertAlign w:val="superscript"/>
          <w:lang w:val="es-ES_tradnl" w:eastAsia="es-ES_tradnl"/>
        </w:rPr>
        <w:t>1</w:t>
      </w:r>
      <w:r w:rsidRPr="00FA00F1">
        <w:rPr>
          <w:rFonts w:ascii="Times New Roman" w:eastAsia="Times New Roman" w:hAnsi="Times New Roman" w:cs="Times New Roman"/>
          <w:iCs/>
          <w:kern w:val="0"/>
          <w:sz w:val="20"/>
          <w:szCs w:val="20"/>
          <w:lang w:val="es-ES_tradnl" w:eastAsia="es-ES_tradnl"/>
        </w:rPr>
        <w:t xml:space="preserve"> </w:t>
      </w:r>
      <w:proofErr w:type="spellStart"/>
      <w:r w:rsidRPr="00FA00F1">
        <w:rPr>
          <w:rFonts w:ascii="Times New Roman" w:eastAsia="Times New Roman" w:hAnsi="Times New Roman" w:cs="Times New Roman"/>
          <w:iCs/>
          <w:kern w:val="0"/>
          <w:sz w:val="20"/>
          <w:szCs w:val="20"/>
          <w:lang w:val="es-ES_tradnl" w:eastAsia="es-ES_tradnl"/>
        </w:rPr>
        <w:t>Dipartimento</w:t>
      </w:r>
      <w:proofErr w:type="spellEnd"/>
      <w:r w:rsidRPr="00FA00F1">
        <w:rPr>
          <w:rFonts w:ascii="Times New Roman" w:eastAsia="Times New Roman" w:hAnsi="Times New Roman" w:cs="Times New Roman"/>
          <w:iCs/>
          <w:kern w:val="0"/>
          <w:sz w:val="20"/>
          <w:szCs w:val="20"/>
          <w:lang w:val="es-ES_tradnl" w:eastAsia="es-ES_tradnl"/>
        </w:rPr>
        <w:t xml:space="preserve"> di </w:t>
      </w:r>
      <w:proofErr w:type="spellStart"/>
      <w:r w:rsidRPr="00FA00F1">
        <w:rPr>
          <w:rFonts w:ascii="Times New Roman" w:eastAsia="Times New Roman" w:hAnsi="Times New Roman" w:cs="Times New Roman"/>
          <w:iCs/>
          <w:kern w:val="0"/>
          <w:sz w:val="20"/>
          <w:szCs w:val="20"/>
          <w:lang w:val="es-ES_tradnl" w:eastAsia="es-ES_tradnl"/>
        </w:rPr>
        <w:t>Scienze</w:t>
      </w:r>
      <w:proofErr w:type="spellEnd"/>
      <w:r w:rsidRPr="00FA00F1">
        <w:rPr>
          <w:rFonts w:ascii="Times New Roman" w:eastAsia="Times New Roman" w:hAnsi="Times New Roman" w:cs="Times New Roman"/>
          <w:iCs/>
          <w:kern w:val="0"/>
          <w:sz w:val="20"/>
          <w:szCs w:val="20"/>
          <w:lang w:val="es-ES_tradnl" w:eastAsia="es-ES_tradnl"/>
        </w:rPr>
        <w:t xml:space="preserve"> </w:t>
      </w:r>
      <w:proofErr w:type="spellStart"/>
      <w:r w:rsidRPr="00FA00F1">
        <w:rPr>
          <w:rFonts w:ascii="Times New Roman" w:eastAsia="Times New Roman" w:hAnsi="Times New Roman" w:cs="Times New Roman"/>
          <w:iCs/>
          <w:kern w:val="0"/>
          <w:sz w:val="20"/>
          <w:szCs w:val="20"/>
          <w:lang w:val="es-ES_tradnl" w:eastAsia="es-ES_tradnl"/>
        </w:rPr>
        <w:t>della</w:t>
      </w:r>
      <w:proofErr w:type="spellEnd"/>
      <w:r w:rsidRPr="00FA00F1">
        <w:rPr>
          <w:rFonts w:ascii="Times New Roman" w:eastAsia="Times New Roman" w:hAnsi="Times New Roman" w:cs="Times New Roman"/>
          <w:iCs/>
          <w:kern w:val="0"/>
          <w:sz w:val="20"/>
          <w:szCs w:val="20"/>
          <w:lang w:val="es-ES_tradnl" w:eastAsia="es-ES_tradnl"/>
        </w:rPr>
        <w:t xml:space="preserve"> Terra, </w:t>
      </w:r>
      <w:proofErr w:type="spellStart"/>
      <w:r w:rsidRPr="00FA00F1">
        <w:rPr>
          <w:rFonts w:ascii="Times New Roman" w:eastAsia="Times New Roman" w:hAnsi="Times New Roman" w:cs="Times New Roman"/>
          <w:iCs/>
          <w:kern w:val="0"/>
          <w:sz w:val="20"/>
          <w:szCs w:val="20"/>
          <w:lang w:val="es-ES_tradnl" w:eastAsia="es-ES_tradnl"/>
        </w:rPr>
        <w:t>Università</w:t>
      </w:r>
      <w:proofErr w:type="spellEnd"/>
      <w:r w:rsidRPr="00FA00F1">
        <w:rPr>
          <w:rFonts w:ascii="Times New Roman" w:eastAsia="Times New Roman" w:hAnsi="Times New Roman" w:cs="Times New Roman"/>
          <w:iCs/>
          <w:kern w:val="0"/>
          <w:sz w:val="20"/>
          <w:szCs w:val="20"/>
          <w:lang w:val="es-ES_tradnl" w:eastAsia="es-ES_tradnl"/>
        </w:rPr>
        <w:t xml:space="preserve"> </w:t>
      </w:r>
      <w:proofErr w:type="spellStart"/>
      <w:r w:rsidRPr="00FA00F1">
        <w:rPr>
          <w:rFonts w:ascii="Times New Roman" w:eastAsia="Times New Roman" w:hAnsi="Times New Roman" w:cs="Times New Roman"/>
          <w:iCs/>
          <w:kern w:val="0"/>
          <w:sz w:val="20"/>
          <w:szCs w:val="20"/>
          <w:lang w:val="es-ES_tradnl" w:eastAsia="es-ES_tradnl"/>
        </w:rPr>
        <w:t>degli</w:t>
      </w:r>
      <w:proofErr w:type="spellEnd"/>
      <w:r w:rsidRPr="00FA00F1">
        <w:rPr>
          <w:rFonts w:ascii="Times New Roman" w:eastAsia="Times New Roman" w:hAnsi="Times New Roman" w:cs="Times New Roman"/>
          <w:iCs/>
          <w:kern w:val="0"/>
          <w:sz w:val="20"/>
          <w:szCs w:val="20"/>
          <w:lang w:val="es-ES_tradnl" w:eastAsia="es-ES_tradnl"/>
        </w:rPr>
        <w:t xml:space="preserve"> </w:t>
      </w:r>
      <w:proofErr w:type="spellStart"/>
      <w:r w:rsidRPr="00FA00F1">
        <w:rPr>
          <w:rFonts w:ascii="Times New Roman" w:eastAsia="Times New Roman" w:hAnsi="Times New Roman" w:cs="Times New Roman"/>
          <w:iCs/>
          <w:kern w:val="0"/>
          <w:sz w:val="20"/>
          <w:szCs w:val="20"/>
          <w:lang w:val="es-ES_tradnl" w:eastAsia="es-ES_tradnl"/>
        </w:rPr>
        <w:t>Studi</w:t>
      </w:r>
      <w:proofErr w:type="spellEnd"/>
      <w:r w:rsidRPr="00FA00F1">
        <w:rPr>
          <w:rFonts w:ascii="Times New Roman" w:eastAsia="Times New Roman" w:hAnsi="Times New Roman" w:cs="Times New Roman"/>
          <w:iCs/>
          <w:kern w:val="0"/>
          <w:sz w:val="20"/>
          <w:szCs w:val="20"/>
          <w:lang w:val="es-ES_tradnl" w:eastAsia="es-ES_tradnl"/>
        </w:rPr>
        <w:t xml:space="preserve"> di Torino, </w:t>
      </w:r>
      <w:proofErr w:type="spellStart"/>
      <w:r w:rsidRPr="00FA00F1">
        <w:rPr>
          <w:rFonts w:ascii="Times New Roman" w:eastAsia="Times New Roman" w:hAnsi="Times New Roman" w:cs="Times New Roman"/>
          <w:iCs/>
          <w:kern w:val="0"/>
          <w:sz w:val="20"/>
          <w:szCs w:val="20"/>
          <w:lang w:val="es-ES_tradnl" w:eastAsia="es-ES_tradnl"/>
        </w:rPr>
        <w:t>via</w:t>
      </w:r>
      <w:proofErr w:type="spellEnd"/>
      <w:r w:rsidRPr="00FA00F1">
        <w:rPr>
          <w:rFonts w:ascii="Times New Roman" w:eastAsia="Times New Roman" w:hAnsi="Times New Roman" w:cs="Times New Roman"/>
          <w:iCs/>
          <w:kern w:val="0"/>
          <w:sz w:val="20"/>
          <w:szCs w:val="20"/>
          <w:lang w:val="es-ES_tradnl" w:eastAsia="es-ES_tradnl"/>
        </w:rPr>
        <w:t xml:space="preserve"> </w:t>
      </w:r>
      <w:proofErr w:type="spellStart"/>
      <w:r w:rsidRPr="00FA00F1">
        <w:rPr>
          <w:rFonts w:ascii="Times New Roman" w:eastAsia="Times New Roman" w:hAnsi="Times New Roman" w:cs="Times New Roman"/>
          <w:iCs/>
          <w:kern w:val="0"/>
          <w:sz w:val="20"/>
          <w:szCs w:val="20"/>
          <w:lang w:val="es-ES_tradnl" w:eastAsia="es-ES_tradnl"/>
        </w:rPr>
        <w:t>Valperga</w:t>
      </w:r>
      <w:proofErr w:type="spellEnd"/>
      <w:r w:rsidRPr="00FA00F1">
        <w:rPr>
          <w:rFonts w:ascii="Times New Roman" w:eastAsia="Times New Roman" w:hAnsi="Times New Roman" w:cs="Times New Roman"/>
          <w:iCs/>
          <w:kern w:val="0"/>
          <w:sz w:val="20"/>
          <w:szCs w:val="20"/>
          <w:lang w:val="es-ES_tradnl" w:eastAsia="es-ES_tradnl"/>
        </w:rPr>
        <w:t xml:space="preserve"> </w:t>
      </w:r>
      <w:proofErr w:type="spellStart"/>
      <w:r w:rsidRPr="00FA00F1">
        <w:rPr>
          <w:rFonts w:ascii="Times New Roman" w:eastAsia="Times New Roman" w:hAnsi="Times New Roman" w:cs="Times New Roman"/>
          <w:iCs/>
          <w:kern w:val="0"/>
          <w:sz w:val="20"/>
          <w:szCs w:val="20"/>
          <w:lang w:val="es-ES_tradnl" w:eastAsia="es-ES_tradnl"/>
        </w:rPr>
        <w:t>Caluso</w:t>
      </w:r>
      <w:proofErr w:type="spellEnd"/>
      <w:r w:rsidRPr="00FA00F1">
        <w:rPr>
          <w:rFonts w:ascii="Times New Roman" w:eastAsia="Times New Roman" w:hAnsi="Times New Roman" w:cs="Times New Roman"/>
          <w:iCs/>
          <w:kern w:val="0"/>
          <w:sz w:val="20"/>
          <w:szCs w:val="20"/>
          <w:lang w:val="es-ES_tradnl" w:eastAsia="es-ES_tradnl"/>
        </w:rPr>
        <w:t xml:space="preserve"> 35, 10125 Torino, </w:t>
      </w:r>
      <w:proofErr w:type="spellStart"/>
      <w:r w:rsidRPr="00FA00F1">
        <w:rPr>
          <w:rFonts w:ascii="Times New Roman" w:eastAsia="Times New Roman" w:hAnsi="Times New Roman" w:cs="Times New Roman"/>
          <w:iCs/>
          <w:kern w:val="0"/>
          <w:sz w:val="20"/>
          <w:szCs w:val="20"/>
          <w:lang w:val="es-ES_tradnl" w:eastAsia="es-ES_tradnl"/>
        </w:rPr>
        <w:t>Italy</w:t>
      </w:r>
      <w:proofErr w:type="spellEnd"/>
    </w:p>
    <w:p w14:paraId="264B4805" w14:textId="77777777" w:rsidR="00FA00F1" w:rsidRPr="00FA00F1" w:rsidRDefault="00FA00F1" w:rsidP="00FA00F1">
      <w:pPr>
        <w:widowControl/>
        <w:spacing w:after="120"/>
        <w:rPr>
          <w:rFonts w:ascii="Times New Roman" w:eastAsia="Times New Roman" w:hAnsi="Times New Roman" w:cs="Times New Roman"/>
          <w:iCs/>
          <w:kern w:val="0"/>
          <w:sz w:val="20"/>
          <w:szCs w:val="20"/>
          <w:lang w:val="es-ES_tradnl" w:eastAsia="es-ES_tradnl"/>
        </w:rPr>
      </w:pPr>
      <w:r w:rsidRPr="00FA00F1">
        <w:rPr>
          <w:rFonts w:ascii="Times New Roman" w:eastAsia="Times New Roman" w:hAnsi="Times New Roman" w:cs="Times New Roman"/>
          <w:iCs/>
          <w:kern w:val="0"/>
          <w:sz w:val="20"/>
          <w:szCs w:val="20"/>
          <w:vertAlign w:val="superscript"/>
          <w:lang w:val="es-ES_tradnl" w:eastAsia="es-ES_tradnl"/>
        </w:rPr>
        <w:t>2</w:t>
      </w:r>
      <w:r w:rsidRPr="00FA00F1">
        <w:rPr>
          <w:rFonts w:ascii="Times New Roman" w:eastAsia="Times New Roman" w:hAnsi="Times New Roman" w:cs="Times New Roman"/>
          <w:iCs/>
          <w:kern w:val="0"/>
          <w:sz w:val="20"/>
          <w:szCs w:val="20"/>
          <w:lang w:val="es-ES_tradnl" w:eastAsia="es-ES_tradnl"/>
        </w:rPr>
        <w:t xml:space="preserve"> ALP-</w:t>
      </w:r>
      <w:proofErr w:type="spellStart"/>
      <w:r w:rsidRPr="00FA00F1">
        <w:rPr>
          <w:rFonts w:ascii="Times New Roman" w:eastAsia="Times New Roman" w:hAnsi="Times New Roman" w:cs="Times New Roman"/>
          <w:iCs/>
          <w:kern w:val="0"/>
          <w:sz w:val="20"/>
          <w:szCs w:val="20"/>
          <w:lang w:val="es-ES_tradnl" w:eastAsia="es-ES_tradnl"/>
        </w:rPr>
        <w:t>CIMaN</w:t>
      </w:r>
      <w:proofErr w:type="spellEnd"/>
      <w:r w:rsidRPr="00FA00F1">
        <w:rPr>
          <w:rFonts w:ascii="Times New Roman" w:eastAsia="Times New Roman" w:hAnsi="Times New Roman" w:cs="Times New Roman"/>
          <w:iCs/>
          <w:kern w:val="0"/>
          <w:sz w:val="20"/>
          <w:szCs w:val="20"/>
          <w:lang w:val="es-ES_tradnl" w:eastAsia="es-ES_tradnl"/>
        </w:rPr>
        <w:t xml:space="preserve"> Alpine </w:t>
      </w:r>
      <w:proofErr w:type="spellStart"/>
      <w:r w:rsidRPr="00FA00F1">
        <w:rPr>
          <w:rFonts w:ascii="Times New Roman" w:eastAsia="Times New Roman" w:hAnsi="Times New Roman" w:cs="Times New Roman"/>
          <w:iCs/>
          <w:kern w:val="0"/>
          <w:sz w:val="20"/>
          <w:szCs w:val="20"/>
          <w:lang w:val="es-ES_tradnl" w:eastAsia="es-ES_tradnl"/>
        </w:rPr>
        <w:t>Palaeomagnetic</w:t>
      </w:r>
      <w:proofErr w:type="spellEnd"/>
      <w:r w:rsidRPr="00FA00F1">
        <w:rPr>
          <w:rFonts w:ascii="Times New Roman" w:eastAsia="Times New Roman" w:hAnsi="Times New Roman" w:cs="Times New Roman"/>
          <w:iCs/>
          <w:kern w:val="0"/>
          <w:sz w:val="20"/>
          <w:szCs w:val="20"/>
          <w:lang w:val="es-ES_tradnl" w:eastAsia="es-ES_tradnl"/>
        </w:rPr>
        <w:t xml:space="preserve"> </w:t>
      </w:r>
      <w:proofErr w:type="spellStart"/>
      <w:r w:rsidRPr="00FA00F1">
        <w:rPr>
          <w:rFonts w:ascii="Times New Roman" w:eastAsia="Times New Roman" w:hAnsi="Times New Roman" w:cs="Times New Roman"/>
          <w:iCs/>
          <w:kern w:val="0"/>
          <w:sz w:val="20"/>
          <w:szCs w:val="20"/>
          <w:lang w:val="es-ES_tradnl" w:eastAsia="es-ES_tradnl"/>
        </w:rPr>
        <w:t>Laboratory</w:t>
      </w:r>
      <w:proofErr w:type="spellEnd"/>
      <w:r w:rsidRPr="00FA00F1">
        <w:rPr>
          <w:rFonts w:ascii="Times New Roman" w:eastAsia="Times New Roman" w:hAnsi="Times New Roman" w:cs="Times New Roman"/>
          <w:iCs/>
          <w:kern w:val="0"/>
          <w:sz w:val="20"/>
          <w:szCs w:val="20"/>
          <w:lang w:val="es-ES_tradnl" w:eastAsia="es-ES_tradnl"/>
        </w:rPr>
        <w:t xml:space="preserve">, </w:t>
      </w:r>
      <w:proofErr w:type="spellStart"/>
      <w:r w:rsidRPr="00FA00F1">
        <w:rPr>
          <w:rFonts w:ascii="Times New Roman" w:eastAsia="Times New Roman" w:hAnsi="Times New Roman" w:cs="Times New Roman"/>
          <w:iCs/>
          <w:kern w:val="0"/>
          <w:sz w:val="20"/>
          <w:szCs w:val="20"/>
          <w:lang w:val="es-ES_tradnl" w:eastAsia="es-ES_tradnl"/>
        </w:rPr>
        <w:t>via</w:t>
      </w:r>
      <w:proofErr w:type="spellEnd"/>
      <w:r w:rsidRPr="00FA00F1">
        <w:rPr>
          <w:rFonts w:ascii="Times New Roman" w:eastAsia="Times New Roman" w:hAnsi="Times New Roman" w:cs="Times New Roman"/>
          <w:iCs/>
          <w:kern w:val="0"/>
          <w:sz w:val="20"/>
          <w:szCs w:val="20"/>
          <w:lang w:val="es-ES_tradnl" w:eastAsia="es-ES_tradnl"/>
        </w:rPr>
        <w:t xml:space="preserve"> Luigi Massa 6, 12016 </w:t>
      </w:r>
      <w:proofErr w:type="spellStart"/>
      <w:r w:rsidRPr="00FA00F1">
        <w:rPr>
          <w:rFonts w:ascii="Times New Roman" w:eastAsia="Times New Roman" w:hAnsi="Times New Roman" w:cs="Times New Roman"/>
          <w:iCs/>
          <w:kern w:val="0"/>
          <w:sz w:val="20"/>
          <w:szCs w:val="20"/>
          <w:lang w:val="es-ES_tradnl" w:eastAsia="es-ES_tradnl"/>
        </w:rPr>
        <w:t>Peveragno</w:t>
      </w:r>
      <w:proofErr w:type="spellEnd"/>
      <w:r w:rsidRPr="00FA00F1">
        <w:rPr>
          <w:rFonts w:ascii="Times New Roman" w:eastAsia="Times New Roman" w:hAnsi="Times New Roman" w:cs="Times New Roman"/>
          <w:iCs/>
          <w:kern w:val="0"/>
          <w:sz w:val="20"/>
          <w:szCs w:val="20"/>
          <w:lang w:val="es-ES_tradnl" w:eastAsia="es-ES_tradnl"/>
        </w:rPr>
        <w:t xml:space="preserve">, </w:t>
      </w:r>
      <w:proofErr w:type="spellStart"/>
      <w:r w:rsidRPr="00FA00F1">
        <w:rPr>
          <w:rFonts w:ascii="Times New Roman" w:eastAsia="Times New Roman" w:hAnsi="Times New Roman" w:cs="Times New Roman"/>
          <w:iCs/>
          <w:kern w:val="0"/>
          <w:sz w:val="20"/>
          <w:szCs w:val="20"/>
          <w:lang w:val="es-ES_tradnl" w:eastAsia="es-ES_tradnl"/>
        </w:rPr>
        <w:t>Italy</w:t>
      </w:r>
      <w:proofErr w:type="spellEnd"/>
      <w:r w:rsidRPr="00FA00F1">
        <w:rPr>
          <w:rFonts w:ascii="Times New Roman" w:eastAsia="Times New Roman" w:hAnsi="Times New Roman" w:cs="Times New Roman"/>
          <w:iCs/>
          <w:kern w:val="0"/>
          <w:sz w:val="20"/>
          <w:szCs w:val="20"/>
          <w:lang w:val="es-ES_tradnl" w:eastAsia="es-ES_tradnl"/>
        </w:rPr>
        <w:t xml:space="preserve"> </w:t>
      </w:r>
    </w:p>
    <w:p w14:paraId="3116A2C9" w14:textId="77777777" w:rsidR="00FA00F1" w:rsidRPr="00FA00F1" w:rsidRDefault="00FA00F1" w:rsidP="00FA00F1">
      <w:pPr>
        <w:widowControl/>
        <w:spacing w:after="120"/>
        <w:rPr>
          <w:rFonts w:ascii="Times New Roman" w:eastAsia="Times New Roman" w:hAnsi="Times New Roman" w:cs="Times New Roman"/>
          <w:iCs/>
          <w:kern w:val="0"/>
          <w:sz w:val="20"/>
          <w:szCs w:val="20"/>
          <w:lang w:val="es-ES_tradnl" w:eastAsia="es-ES_tradnl"/>
        </w:rPr>
      </w:pPr>
      <w:r w:rsidRPr="00FA00F1">
        <w:rPr>
          <w:rFonts w:ascii="Times New Roman" w:eastAsia="Times New Roman" w:hAnsi="Times New Roman" w:cs="Times New Roman"/>
          <w:iCs/>
          <w:kern w:val="0"/>
          <w:sz w:val="20"/>
          <w:szCs w:val="20"/>
          <w:vertAlign w:val="superscript"/>
          <w:lang w:val="es-ES_tradnl" w:eastAsia="es-ES_tradnl"/>
        </w:rPr>
        <w:t>3</w:t>
      </w:r>
      <w:r w:rsidRPr="00FA00F1">
        <w:rPr>
          <w:rFonts w:ascii="Times New Roman" w:eastAsia="Times New Roman" w:hAnsi="Times New Roman" w:cs="Times New Roman"/>
          <w:iCs/>
          <w:kern w:val="0"/>
          <w:sz w:val="20"/>
          <w:szCs w:val="20"/>
          <w:lang w:val="es-ES_tradnl" w:eastAsia="es-ES_tradnl"/>
        </w:rPr>
        <w:t xml:space="preserve"> </w:t>
      </w:r>
      <w:proofErr w:type="spellStart"/>
      <w:r w:rsidRPr="00FA00F1">
        <w:rPr>
          <w:rFonts w:ascii="Times New Roman" w:eastAsia="Times New Roman" w:hAnsi="Times New Roman" w:cs="Times New Roman"/>
          <w:iCs/>
          <w:kern w:val="0"/>
          <w:sz w:val="20"/>
          <w:szCs w:val="20"/>
          <w:lang w:val="es-ES_tradnl" w:eastAsia="es-ES_tradnl"/>
        </w:rPr>
        <w:t>Dipartimento</w:t>
      </w:r>
      <w:proofErr w:type="spellEnd"/>
      <w:r w:rsidRPr="00FA00F1">
        <w:rPr>
          <w:rFonts w:ascii="Times New Roman" w:eastAsia="Times New Roman" w:hAnsi="Times New Roman" w:cs="Times New Roman"/>
          <w:iCs/>
          <w:kern w:val="0"/>
          <w:sz w:val="20"/>
          <w:szCs w:val="20"/>
          <w:lang w:val="es-ES_tradnl" w:eastAsia="es-ES_tradnl"/>
        </w:rPr>
        <w:t xml:space="preserve"> di </w:t>
      </w:r>
      <w:proofErr w:type="spellStart"/>
      <w:r w:rsidRPr="00FA00F1">
        <w:rPr>
          <w:rFonts w:ascii="Times New Roman" w:eastAsia="Times New Roman" w:hAnsi="Times New Roman" w:cs="Times New Roman"/>
          <w:iCs/>
          <w:kern w:val="0"/>
          <w:sz w:val="20"/>
          <w:szCs w:val="20"/>
          <w:lang w:val="es-ES_tradnl" w:eastAsia="es-ES_tradnl"/>
        </w:rPr>
        <w:t>Chimica</w:t>
      </w:r>
      <w:proofErr w:type="spellEnd"/>
      <w:r w:rsidRPr="00FA00F1">
        <w:rPr>
          <w:rFonts w:ascii="Times New Roman" w:eastAsia="Times New Roman" w:hAnsi="Times New Roman" w:cs="Times New Roman"/>
          <w:iCs/>
          <w:kern w:val="0"/>
          <w:sz w:val="20"/>
          <w:szCs w:val="20"/>
          <w:lang w:val="es-ES_tradnl" w:eastAsia="es-ES_tradnl"/>
        </w:rPr>
        <w:t xml:space="preserve">, </w:t>
      </w:r>
      <w:proofErr w:type="spellStart"/>
      <w:r w:rsidRPr="00FA00F1">
        <w:rPr>
          <w:rFonts w:ascii="Times New Roman" w:eastAsia="Times New Roman" w:hAnsi="Times New Roman" w:cs="Times New Roman"/>
          <w:iCs/>
          <w:kern w:val="0"/>
          <w:sz w:val="20"/>
          <w:szCs w:val="20"/>
          <w:lang w:val="es-ES_tradnl" w:eastAsia="es-ES_tradnl"/>
        </w:rPr>
        <w:t>Università</w:t>
      </w:r>
      <w:proofErr w:type="spellEnd"/>
      <w:r w:rsidRPr="00FA00F1">
        <w:rPr>
          <w:rFonts w:ascii="Times New Roman" w:eastAsia="Times New Roman" w:hAnsi="Times New Roman" w:cs="Times New Roman"/>
          <w:iCs/>
          <w:kern w:val="0"/>
          <w:sz w:val="20"/>
          <w:szCs w:val="20"/>
          <w:lang w:val="es-ES_tradnl" w:eastAsia="es-ES_tradnl"/>
        </w:rPr>
        <w:t xml:space="preserve"> </w:t>
      </w:r>
      <w:proofErr w:type="spellStart"/>
      <w:r w:rsidRPr="00FA00F1">
        <w:rPr>
          <w:rFonts w:ascii="Times New Roman" w:eastAsia="Times New Roman" w:hAnsi="Times New Roman" w:cs="Times New Roman"/>
          <w:iCs/>
          <w:kern w:val="0"/>
          <w:sz w:val="20"/>
          <w:szCs w:val="20"/>
          <w:lang w:val="es-ES_tradnl" w:eastAsia="es-ES_tradnl"/>
        </w:rPr>
        <w:t>degli</w:t>
      </w:r>
      <w:proofErr w:type="spellEnd"/>
      <w:r w:rsidRPr="00FA00F1">
        <w:rPr>
          <w:rFonts w:ascii="Times New Roman" w:eastAsia="Times New Roman" w:hAnsi="Times New Roman" w:cs="Times New Roman"/>
          <w:iCs/>
          <w:kern w:val="0"/>
          <w:sz w:val="20"/>
          <w:szCs w:val="20"/>
          <w:lang w:val="es-ES_tradnl" w:eastAsia="es-ES_tradnl"/>
        </w:rPr>
        <w:t xml:space="preserve"> </w:t>
      </w:r>
      <w:proofErr w:type="spellStart"/>
      <w:r w:rsidRPr="00FA00F1">
        <w:rPr>
          <w:rFonts w:ascii="Times New Roman" w:eastAsia="Times New Roman" w:hAnsi="Times New Roman" w:cs="Times New Roman"/>
          <w:iCs/>
          <w:kern w:val="0"/>
          <w:sz w:val="20"/>
          <w:szCs w:val="20"/>
          <w:lang w:val="es-ES_tradnl" w:eastAsia="es-ES_tradnl"/>
        </w:rPr>
        <w:t>Studi</w:t>
      </w:r>
      <w:proofErr w:type="spellEnd"/>
      <w:r w:rsidRPr="00FA00F1">
        <w:rPr>
          <w:rFonts w:ascii="Times New Roman" w:eastAsia="Times New Roman" w:hAnsi="Times New Roman" w:cs="Times New Roman"/>
          <w:iCs/>
          <w:kern w:val="0"/>
          <w:sz w:val="20"/>
          <w:szCs w:val="20"/>
          <w:lang w:val="es-ES_tradnl" w:eastAsia="es-ES_tradnl"/>
        </w:rPr>
        <w:t xml:space="preserve"> di Torino, </w:t>
      </w:r>
      <w:proofErr w:type="spellStart"/>
      <w:r w:rsidRPr="00FA00F1">
        <w:rPr>
          <w:rFonts w:ascii="Times New Roman" w:eastAsia="Times New Roman" w:hAnsi="Times New Roman" w:cs="Times New Roman"/>
          <w:iCs/>
          <w:kern w:val="0"/>
          <w:sz w:val="20"/>
          <w:szCs w:val="20"/>
          <w:lang w:val="es-ES_tradnl" w:eastAsia="es-ES_tradnl"/>
        </w:rPr>
        <w:t>via</w:t>
      </w:r>
      <w:proofErr w:type="spellEnd"/>
      <w:r w:rsidRPr="00FA00F1">
        <w:rPr>
          <w:rFonts w:ascii="Times New Roman" w:eastAsia="Times New Roman" w:hAnsi="Times New Roman" w:cs="Times New Roman"/>
          <w:iCs/>
          <w:kern w:val="0"/>
          <w:sz w:val="20"/>
          <w:szCs w:val="20"/>
          <w:lang w:val="es-ES_tradnl" w:eastAsia="es-ES_tradnl"/>
        </w:rPr>
        <w:t xml:space="preserve"> Pietro </w:t>
      </w:r>
      <w:proofErr w:type="spellStart"/>
      <w:r w:rsidRPr="00FA00F1">
        <w:rPr>
          <w:rFonts w:ascii="Times New Roman" w:eastAsia="Times New Roman" w:hAnsi="Times New Roman" w:cs="Times New Roman"/>
          <w:iCs/>
          <w:kern w:val="0"/>
          <w:sz w:val="20"/>
          <w:szCs w:val="20"/>
          <w:lang w:val="es-ES_tradnl" w:eastAsia="es-ES_tradnl"/>
        </w:rPr>
        <w:t>Giuria</w:t>
      </w:r>
      <w:proofErr w:type="spellEnd"/>
      <w:r w:rsidRPr="00FA00F1">
        <w:rPr>
          <w:rFonts w:ascii="Times New Roman" w:eastAsia="Times New Roman" w:hAnsi="Times New Roman" w:cs="Times New Roman"/>
          <w:iCs/>
          <w:kern w:val="0"/>
          <w:sz w:val="20"/>
          <w:szCs w:val="20"/>
          <w:lang w:val="es-ES_tradnl" w:eastAsia="es-ES_tradnl"/>
        </w:rPr>
        <w:t xml:space="preserve"> 7, 10125 Torino, </w:t>
      </w:r>
      <w:proofErr w:type="spellStart"/>
      <w:r w:rsidRPr="00FA00F1">
        <w:rPr>
          <w:rFonts w:ascii="Times New Roman" w:eastAsia="Times New Roman" w:hAnsi="Times New Roman" w:cs="Times New Roman"/>
          <w:iCs/>
          <w:kern w:val="0"/>
          <w:sz w:val="20"/>
          <w:szCs w:val="20"/>
          <w:lang w:val="es-ES_tradnl" w:eastAsia="es-ES_tradnl"/>
        </w:rPr>
        <w:t>Italy</w:t>
      </w:r>
      <w:proofErr w:type="spellEnd"/>
    </w:p>
    <w:p w14:paraId="4C6FD0FC" w14:textId="77777777" w:rsidR="00FA00F1" w:rsidRPr="00FA00F1" w:rsidRDefault="00FA00F1" w:rsidP="00FA00F1">
      <w:pPr>
        <w:widowControl/>
        <w:spacing w:after="120"/>
        <w:rPr>
          <w:rFonts w:ascii="Times New Roman" w:eastAsia="Times New Roman" w:hAnsi="Times New Roman" w:cs="Times New Roman"/>
          <w:iCs/>
          <w:kern w:val="0"/>
          <w:sz w:val="20"/>
          <w:szCs w:val="20"/>
          <w:lang w:val="es-ES_tradnl" w:eastAsia="es-ES_tradnl"/>
        </w:rPr>
      </w:pPr>
      <w:r w:rsidRPr="00FA00F1">
        <w:rPr>
          <w:rFonts w:ascii="Times New Roman" w:eastAsia="Times New Roman" w:hAnsi="Times New Roman" w:cs="Times New Roman"/>
          <w:iCs/>
          <w:kern w:val="0"/>
          <w:sz w:val="20"/>
          <w:szCs w:val="20"/>
          <w:vertAlign w:val="superscript"/>
          <w:lang w:val="es-ES_tradnl" w:eastAsia="es-ES_tradnl"/>
        </w:rPr>
        <w:t>4</w:t>
      </w:r>
      <w:r w:rsidRPr="00FA00F1">
        <w:rPr>
          <w:rFonts w:ascii="Times New Roman" w:eastAsia="Times New Roman" w:hAnsi="Times New Roman" w:cs="Times New Roman"/>
          <w:iCs/>
          <w:kern w:val="0"/>
          <w:sz w:val="20"/>
          <w:szCs w:val="20"/>
          <w:lang w:val="es-ES_tradnl" w:eastAsia="es-ES_tradnl"/>
        </w:rPr>
        <w:t xml:space="preserve"> </w:t>
      </w:r>
      <w:proofErr w:type="gramStart"/>
      <w:r w:rsidRPr="00FA00F1">
        <w:rPr>
          <w:rFonts w:ascii="Times New Roman" w:eastAsia="Times New Roman" w:hAnsi="Times New Roman" w:cs="Times New Roman"/>
          <w:iCs/>
          <w:kern w:val="0"/>
          <w:sz w:val="20"/>
          <w:szCs w:val="20"/>
          <w:lang w:val="es-ES_tradnl" w:eastAsia="es-ES_tradnl"/>
        </w:rPr>
        <w:t>Departamento</w:t>
      </w:r>
      <w:proofErr w:type="gramEnd"/>
      <w:r w:rsidRPr="00FA00F1">
        <w:rPr>
          <w:rFonts w:ascii="Times New Roman" w:eastAsia="Times New Roman" w:hAnsi="Times New Roman" w:cs="Times New Roman"/>
          <w:iCs/>
          <w:kern w:val="0"/>
          <w:sz w:val="20"/>
          <w:szCs w:val="20"/>
          <w:lang w:val="es-ES_tradnl" w:eastAsia="es-ES_tradnl"/>
        </w:rPr>
        <w:t xml:space="preserve"> de Geofísica, Instituto de </w:t>
      </w:r>
      <w:proofErr w:type="spellStart"/>
      <w:r w:rsidRPr="00FA00F1">
        <w:rPr>
          <w:rFonts w:ascii="Times New Roman" w:eastAsia="Times New Roman" w:hAnsi="Times New Roman" w:cs="Times New Roman"/>
          <w:iCs/>
          <w:kern w:val="0"/>
          <w:sz w:val="20"/>
          <w:szCs w:val="20"/>
          <w:lang w:val="es-ES_tradnl" w:eastAsia="es-ES_tradnl"/>
        </w:rPr>
        <w:t>Astronomia</w:t>
      </w:r>
      <w:proofErr w:type="spellEnd"/>
      <w:r w:rsidRPr="00FA00F1">
        <w:rPr>
          <w:rFonts w:ascii="Times New Roman" w:eastAsia="Times New Roman" w:hAnsi="Times New Roman" w:cs="Times New Roman"/>
          <w:iCs/>
          <w:kern w:val="0"/>
          <w:sz w:val="20"/>
          <w:szCs w:val="20"/>
          <w:lang w:val="es-ES_tradnl" w:eastAsia="es-ES_tradnl"/>
        </w:rPr>
        <w:t xml:space="preserve">, Geofísica e </w:t>
      </w:r>
      <w:proofErr w:type="spellStart"/>
      <w:r w:rsidRPr="00FA00F1">
        <w:rPr>
          <w:rFonts w:ascii="Times New Roman" w:eastAsia="Times New Roman" w:hAnsi="Times New Roman" w:cs="Times New Roman"/>
          <w:iCs/>
          <w:kern w:val="0"/>
          <w:sz w:val="20"/>
          <w:szCs w:val="20"/>
          <w:lang w:val="es-ES_tradnl" w:eastAsia="es-ES_tradnl"/>
        </w:rPr>
        <w:t>Ciências</w:t>
      </w:r>
      <w:proofErr w:type="spellEnd"/>
      <w:r w:rsidRPr="00FA00F1">
        <w:rPr>
          <w:rFonts w:ascii="Times New Roman" w:eastAsia="Times New Roman" w:hAnsi="Times New Roman" w:cs="Times New Roman"/>
          <w:iCs/>
          <w:kern w:val="0"/>
          <w:sz w:val="20"/>
          <w:szCs w:val="20"/>
          <w:lang w:val="es-ES_tradnl" w:eastAsia="es-ES_tradnl"/>
        </w:rPr>
        <w:t xml:space="preserve"> Atmosféricas, </w:t>
      </w:r>
      <w:proofErr w:type="spellStart"/>
      <w:r w:rsidRPr="00FA00F1">
        <w:rPr>
          <w:rFonts w:ascii="Times New Roman" w:eastAsia="Times New Roman" w:hAnsi="Times New Roman" w:cs="Times New Roman"/>
          <w:iCs/>
          <w:kern w:val="0"/>
          <w:sz w:val="20"/>
          <w:szCs w:val="20"/>
          <w:lang w:val="es-ES_tradnl" w:eastAsia="es-ES_tradnl"/>
        </w:rPr>
        <w:t>Universidade</w:t>
      </w:r>
      <w:proofErr w:type="spellEnd"/>
      <w:r w:rsidRPr="00FA00F1">
        <w:rPr>
          <w:rFonts w:ascii="Times New Roman" w:eastAsia="Times New Roman" w:hAnsi="Times New Roman" w:cs="Times New Roman"/>
          <w:iCs/>
          <w:kern w:val="0"/>
          <w:sz w:val="20"/>
          <w:szCs w:val="20"/>
          <w:lang w:val="es-ES_tradnl" w:eastAsia="es-ES_tradnl"/>
        </w:rPr>
        <w:t xml:space="preserve"> de São Paulo, </w:t>
      </w:r>
      <w:proofErr w:type="spellStart"/>
      <w:r w:rsidRPr="00FA00F1">
        <w:rPr>
          <w:rFonts w:ascii="Times New Roman" w:eastAsia="Times New Roman" w:hAnsi="Times New Roman" w:cs="Times New Roman"/>
          <w:iCs/>
          <w:kern w:val="0"/>
          <w:sz w:val="20"/>
          <w:szCs w:val="20"/>
          <w:lang w:val="es-ES_tradnl" w:eastAsia="es-ES_tradnl"/>
        </w:rPr>
        <w:t>Rua</w:t>
      </w:r>
      <w:proofErr w:type="spellEnd"/>
      <w:r w:rsidRPr="00FA00F1">
        <w:rPr>
          <w:rFonts w:ascii="Times New Roman" w:eastAsia="Times New Roman" w:hAnsi="Times New Roman" w:cs="Times New Roman"/>
          <w:iCs/>
          <w:kern w:val="0"/>
          <w:sz w:val="20"/>
          <w:szCs w:val="20"/>
          <w:lang w:val="es-ES_tradnl" w:eastAsia="es-ES_tradnl"/>
        </w:rPr>
        <w:t xml:space="preserve"> do </w:t>
      </w:r>
      <w:proofErr w:type="spellStart"/>
      <w:r w:rsidRPr="00FA00F1">
        <w:rPr>
          <w:rFonts w:ascii="Times New Roman" w:eastAsia="Times New Roman" w:hAnsi="Times New Roman" w:cs="Times New Roman"/>
          <w:iCs/>
          <w:kern w:val="0"/>
          <w:sz w:val="20"/>
          <w:szCs w:val="20"/>
          <w:lang w:val="es-ES_tradnl" w:eastAsia="es-ES_tradnl"/>
        </w:rPr>
        <w:t>Matão</w:t>
      </w:r>
      <w:proofErr w:type="spellEnd"/>
      <w:r w:rsidRPr="00FA00F1">
        <w:rPr>
          <w:rFonts w:ascii="Times New Roman" w:eastAsia="Times New Roman" w:hAnsi="Times New Roman" w:cs="Times New Roman"/>
          <w:iCs/>
          <w:kern w:val="0"/>
          <w:sz w:val="20"/>
          <w:szCs w:val="20"/>
          <w:lang w:val="es-ES_tradnl" w:eastAsia="es-ES_tradnl"/>
        </w:rPr>
        <w:t xml:space="preserve">, 1226, 05508-090, São Paulo, </w:t>
      </w:r>
      <w:proofErr w:type="spellStart"/>
      <w:r w:rsidRPr="00FA00F1">
        <w:rPr>
          <w:rFonts w:ascii="Times New Roman" w:eastAsia="Times New Roman" w:hAnsi="Times New Roman" w:cs="Times New Roman"/>
          <w:iCs/>
          <w:kern w:val="0"/>
          <w:sz w:val="20"/>
          <w:szCs w:val="20"/>
          <w:lang w:val="es-ES_tradnl" w:eastAsia="es-ES_tradnl"/>
        </w:rPr>
        <w:t>Brazil</w:t>
      </w:r>
      <w:proofErr w:type="spellEnd"/>
    </w:p>
    <w:p w14:paraId="78B136D3" w14:textId="77777777" w:rsidR="00FA00F1" w:rsidRPr="00FA00F1" w:rsidRDefault="00FA00F1" w:rsidP="00FA00F1">
      <w:pPr>
        <w:widowControl/>
        <w:spacing w:after="120"/>
        <w:rPr>
          <w:rFonts w:ascii="Times New Roman" w:eastAsia="Times New Roman" w:hAnsi="Times New Roman" w:cs="Times New Roman"/>
          <w:iCs/>
          <w:kern w:val="0"/>
          <w:sz w:val="20"/>
          <w:szCs w:val="20"/>
          <w:lang w:val="es-ES_tradnl" w:eastAsia="es-ES_tradnl"/>
        </w:rPr>
      </w:pPr>
      <w:r w:rsidRPr="00FA00F1">
        <w:rPr>
          <w:rFonts w:ascii="Times New Roman" w:eastAsia="Times New Roman" w:hAnsi="Times New Roman" w:cs="Times New Roman"/>
          <w:iCs/>
          <w:kern w:val="0"/>
          <w:sz w:val="20"/>
          <w:szCs w:val="20"/>
          <w:vertAlign w:val="superscript"/>
          <w:lang w:val="es-ES_tradnl" w:eastAsia="es-ES_tradnl"/>
        </w:rPr>
        <w:t>5</w:t>
      </w:r>
      <w:r w:rsidRPr="00FA00F1">
        <w:rPr>
          <w:rFonts w:ascii="Times New Roman" w:eastAsia="Times New Roman" w:hAnsi="Times New Roman" w:cs="Times New Roman"/>
          <w:iCs/>
          <w:kern w:val="0"/>
          <w:sz w:val="20"/>
          <w:szCs w:val="20"/>
          <w:lang w:val="es-ES_tradnl" w:eastAsia="es-ES_tradnl"/>
        </w:rPr>
        <w:t xml:space="preserve"> </w:t>
      </w:r>
      <w:proofErr w:type="gramStart"/>
      <w:r w:rsidRPr="00FA00F1">
        <w:rPr>
          <w:rFonts w:ascii="Times New Roman" w:eastAsia="Times New Roman" w:hAnsi="Times New Roman" w:cs="Times New Roman"/>
          <w:iCs/>
          <w:kern w:val="0"/>
          <w:sz w:val="20"/>
          <w:szCs w:val="20"/>
          <w:lang w:val="es-ES_tradnl" w:eastAsia="es-ES_tradnl"/>
        </w:rPr>
        <w:t>Instituto</w:t>
      </w:r>
      <w:proofErr w:type="gramEnd"/>
      <w:r w:rsidRPr="00FA00F1">
        <w:rPr>
          <w:rFonts w:ascii="Times New Roman" w:eastAsia="Times New Roman" w:hAnsi="Times New Roman" w:cs="Times New Roman"/>
          <w:iCs/>
          <w:kern w:val="0"/>
          <w:sz w:val="20"/>
          <w:szCs w:val="20"/>
          <w:lang w:val="es-ES_tradnl" w:eastAsia="es-ES_tradnl"/>
        </w:rPr>
        <w:t xml:space="preserve"> de </w:t>
      </w:r>
      <w:proofErr w:type="spellStart"/>
      <w:r w:rsidRPr="00FA00F1">
        <w:rPr>
          <w:rFonts w:ascii="Times New Roman" w:eastAsia="Times New Roman" w:hAnsi="Times New Roman" w:cs="Times New Roman"/>
          <w:iCs/>
          <w:kern w:val="0"/>
          <w:sz w:val="20"/>
          <w:szCs w:val="20"/>
          <w:lang w:val="es-ES_tradnl" w:eastAsia="es-ES_tradnl"/>
        </w:rPr>
        <w:t>Geociências</w:t>
      </w:r>
      <w:proofErr w:type="spellEnd"/>
      <w:r w:rsidRPr="00FA00F1">
        <w:rPr>
          <w:rFonts w:ascii="Times New Roman" w:eastAsia="Times New Roman" w:hAnsi="Times New Roman" w:cs="Times New Roman"/>
          <w:iCs/>
          <w:kern w:val="0"/>
          <w:sz w:val="20"/>
          <w:szCs w:val="20"/>
          <w:lang w:val="es-ES_tradnl" w:eastAsia="es-ES_tradnl"/>
        </w:rPr>
        <w:t xml:space="preserve">, </w:t>
      </w:r>
      <w:proofErr w:type="spellStart"/>
      <w:r w:rsidRPr="00FA00F1">
        <w:rPr>
          <w:rFonts w:ascii="Times New Roman" w:eastAsia="Times New Roman" w:hAnsi="Times New Roman" w:cs="Times New Roman"/>
          <w:iCs/>
          <w:kern w:val="0"/>
          <w:sz w:val="20"/>
          <w:szCs w:val="20"/>
          <w:lang w:val="es-ES_tradnl" w:eastAsia="es-ES_tradnl"/>
        </w:rPr>
        <w:t>Universidade</w:t>
      </w:r>
      <w:proofErr w:type="spellEnd"/>
      <w:r w:rsidRPr="00FA00F1">
        <w:rPr>
          <w:rFonts w:ascii="Times New Roman" w:eastAsia="Times New Roman" w:hAnsi="Times New Roman" w:cs="Times New Roman"/>
          <w:iCs/>
          <w:kern w:val="0"/>
          <w:sz w:val="20"/>
          <w:szCs w:val="20"/>
          <w:lang w:val="es-ES_tradnl" w:eastAsia="es-ES_tradnl"/>
        </w:rPr>
        <w:t xml:space="preserve"> Estadual de Campinas, </w:t>
      </w:r>
      <w:proofErr w:type="spellStart"/>
      <w:r w:rsidRPr="00FA00F1">
        <w:rPr>
          <w:rFonts w:ascii="Times New Roman" w:eastAsia="Times New Roman" w:hAnsi="Times New Roman" w:cs="Times New Roman"/>
          <w:iCs/>
          <w:kern w:val="0"/>
          <w:sz w:val="20"/>
          <w:szCs w:val="20"/>
          <w:lang w:val="es-ES_tradnl" w:eastAsia="es-ES_tradnl"/>
        </w:rPr>
        <w:t>Rua</w:t>
      </w:r>
      <w:proofErr w:type="spellEnd"/>
      <w:r w:rsidRPr="00FA00F1">
        <w:rPr>
          <w:rFonts w:ascii="Times New Roman" w:eastAsia="Times New Roman" w:hAnsi="Times New Roman" w:cs="Times New Roman"/>
          <w:iCs/>
          <w:kern w:val="0"/>
          <w:sz w:val="20"/>
          <w:szCs w:val="20"/>
          <w:lang w:val="es-ES_tradnl" w:eastAsia="es-ES_tradnl"/>
        </w:rPr>
        <w:t xml:space="preserve"> Carlos Gomes, 250, 13083-855, Campinas, </w:t>
      </w:r>
      <w:proofErr w:type="spellStart"/>
      <w:r w:rsidRPr="00FA00F1">
        <w:rPr>
          <w:rFonts w:ascii="Times New Roman" w:eastAsia="Times New Roman" w:hAnsi="Times New Roman" w:cs="Times New Roman"/>
          <w:iCs/>
          <w:kern w:val="0"/>
          <w:sz w:val="20"/>
          <w:szCs w:val="20"/>
          <w:lang w:val="es-ES_tradnl" w:eastAsia="es-ES_tradnl"/>
        </w:rPr>
        <w:t>Brazil</w:t>
      </w:r>
      <w:proofErr w:type="spellEnd"/>
    </w:p>
    <w:p w14:paraId="41913058" w14:textId="77777777" w:rsidR="00FA00F1" w:rsidRPr="00FA00F1" w:rsidRDefault="00FA00F1" w:rsidP="00FA00F1">
      <w:pPr>
        <w:widowControl/>
        <w:spacing w:after="120"/>
        <w:rPr>
          <w:rFonts w:ascii="Times New Roman" w:eastAsia="Times New Roman" w:hAnsi="Times New Roman" w:cs="Times New Roman"/>
          <w:iCs/>
          <w:kern w:val="0"/>
          <w:sz w:val="20"/>
          <w:szCs w:val="20"/>
          <w:lang w:val="es-ES_tradnl" w:eastAsia="es-ES_tradnl"/>
        </w:rPr>
      </w:pPr>
      <w:r w:rsidRPr="00FA00F1">
        <w:rPr>
          <w:rFonts w:ascii="Times New Roman" w:eastAsia="Times New Roman" w:hAnsi="Times New Roman" w:cs="Times New Roman"/>
          <w:iCs/>
          <w:kern w:val="0"/>
          <w:sz w:val="20"/>
          <w:szCs w:val="20"/>
          <w:vertAlign w:val="superscript"/>
          <w:lang w:val="es-ES_tradnl" w:eastAsia="es-ES_tradnl"/>
        </w:rPr>
        <w:t>6</w:t>
      </w:r>
      <w:r w:rsidRPr="00FA00F1">
        <w:rPr>
          <w:rFonts w:ascii="Times New Roman" w:eastAsia="Times New Roman" w:hAnsi="Times New Roman" w:cs="Times New Roman"/>
          <w:iCs/>
          <w:kern w:val="0"/>
          <w:sz w:val="20"/>
          <w:szCs w:val="20"/>
          <w:lang w:val="es-ES_tradnl" w:eastAsia="es-ES_tradnl"/>
        </w:rPr>
        <w:t xml:space="preserve"> </w:t>
      </w:r>
      <w:proofErr w:type="spellStart"/>
      <w:r w:rsidRPr="00FA00F1">
        <w:rPr>
          <w:rFonts w:ascii="Times New Roman" w:eastAsia="Times New Roman" w:hAnsi="Times New Roman" w:cs="Times New Roman"/>
          <w:iCs/>
          <w:kern w:val="0"/>
          <w:sz w:val="20"/>
          <w:szCs w:val="20"/>
          <w:lang w:val="es-ES_tradnl" w:eastAsia="es-ES_tradnl"/>
        </w:rPr>
        <w:t>Institute</w:t>
      </w:r>
      <w:proofErr w:type="spellEnd"/>
      <w:r w:rsidRPr="00FA00F1">
        <w:rPr>
          <w:rFonts w:ascii="Times New Roman" w:eastAsia="Times New Roman" w:hAnsi="Times New Roman" w:cs="Times New Roman"/>
          <w:iCs/>
          <w:kern w:val="0"/>
          <w:sz w:val="20"/>
          <w:szCs w:val="20"/>
          <w:lang w:val="es-ES_tradnl" w:eastAsia="es-ES_tradnl"/>
        </w:rPr>
        <w:t xml:space="preserve"> </w:t>
      </w:r>
      <w:proofErr w:type="spellStart"/>
      <w:r w:rsidRPr="00FA00F1">
        <w:rPr>
          <w:rFonts w:ascii="Times New Roman" w:eastAsia="Times New Roman" w:hAnsi="Times New Roman" w:cs="Times New Roman"/>
          <w:iCs/>
          <w:kern w:val="0"/>
          <w:sz w:val="20"/>
          <w:szCs w:val="20"/>
          <w:lang w:val="es-ES_tradnl" w:eastAsia="es-ES_tradnl"/>
        </w:rPr>
        <w:t>of</w:t>
      </w:r>
      <w:proofErr w:type="spellEnd"/>
      <w:r w:rsidRPr="00FA00F1">
        <w:rPr>
          <w:rFonts w:ascii="Times New Roman" w:eastAsia="Times New Roman" w:hAnsi="Times New Roman" w:cs="Times New Roman"/>
          <w:iCs/>
          <w:kern w:val="0"/>
          <w:sz w:val="20"/>
          <w:szCs w:val="20"/>
          <w:lang w:val="es-ES_tradnl" w:eastAsia="es-ES_tradnl"/>
        </w:rPr>
        <w:t xml:space="preserve"> </w:t>
      </w:r>
      <w:proofErr w:type="spellStart"/>
      <w:r w:rsidRPr="00FA00F1">
        <w:rPr>
          <w:rFonts w:ascii="Times New Roman" w:eastAsia="Times New Roman" w:hAnsi="Times New Roman" w:cs="Times New Roman"/>
          <w:iCs/>
          <w:kern w:val="0"/>
          <w:sz w:val="20"/>
          <w:szCs w:val="20"/>
          <w:lang w:val="es-ES_tradnl" w:eastAsia="es-ES_tradnl"/>
        </w:rPr>
        <w:t>Frontier</w:t>
      </w:r>
      <w:proofErr w:type="spellEnd"/>
      <w:r w:rsidRPr="00FA00F1">
        <w:rPr>
          <w:rFonts w:ascii="Times New Roman" w:eastAsia="Times New Roman" w:hAnsi="Times New Roman" w:cs="Times New Roman"/>
          <w:iCs/>
          <w:kern w:val="0"/>
          <w:sz w:val="20"/>
          <w:szCs w:val="20"/>
          <w:lang w:val="es-ES_tradnl" w:eastAsia="es-ES_tradnl"/>
        </w:rPr>
        <w:t xml:space="preserve"> </w:t>
      </w:r>
      <w:proofErr w:type="spellStart"/>
      <w:r w:rsidRPr="00FA00F1">
        <w:rPr>
          <w:rFonts w:ascii="Times New Roman" w:eastAsia="Times New Roman" w:hAnsi="Times New Roman" w:cs="Times New Roman"/>
          <w:iCs/>
          <w:kern w:val="0"/>
          <w:sz w:val="20"/>
          <w:szCs w:val="20"/>
          <w:lang w:val="es-ES_tradnl" w:eastAsia="es-ES_tradnl"/>
        </w:rPr>
        <w:t>Science</w:t>
      </w:r>
      <w:proofErr w:type="spellEnd"/>
      <w:r w:rsidRPr="00FA00F1">
        <w:rPr>
          <w:rFonts w:ascii="Times New Roman" w:eastAsia="Times New Roman" w:hAnsi="Times New Roman" w:cs="Times New Roman"/>
          <w:iCs/>
          <w:kern w:val="0"/>
          <w:sz w:val="20"/>
          <w:szCs w:val="20"/>
          <w:lang w:val="es-ES_tradnl" w:eastAsia="es-ES_tradnl"/>
        </w:rPr>
        <w:t xml:space="preserve"> and </w:t>
      </w:r>
      <w:proofErr w:type="spellStart"/>
      <w:r w:rsidRPr="00FA00F1">
        <w:rPr>
          <w:rFonts w:ascii="Times New Roman" w:eastAsia="Times New Roman" w:hAnsi="Times New Roman" w:cs="Times New Roman"/>
          <w:iCs/>
          <w:kern w:val="0"/>
          <w:sz w:val="20"/>
          <w:szCs w:val="20"/>
          <w:lang w:val="es-ES_tradnl" w:eastAsia="es-ES_tradnl"/>
        </w:rPr>
        <w:t>Technology</w:t>
      </w:r>
      <w:proofErr w:type="spellEnd"/>
      <w:r w:rsidRPr="00FA00F1">
        <w:rPr>
          <w:rFonts w:ascii="Times New Roman" w:eastAsia="Times New Roman" w:hAnsi="Times New Roman" w:cs="Times New Roman"/>
          <w:iCs/>
          <w:kern w:val="0"/>
          <w:sz w:val="20"/>
          <w:szCs w:val="20"/>
          <w:lang w:val="es-ES_tradnl" w:eastAsia="es-ES_tradnl"/>
        </w:rPr>
        <w:t xml:space="preserve">, Okayama </w:t>
      </w:r>
      <w:proofErr w:type="spellStart"/>
      <w:r w:rsidRPr="00FA00F1">
        <w:rPr>
          <w:rFonts w:ascii="Times New Roman" w:eastAsia="Times New Roman" w:hAnsi="Times New Roman" w:cs="Times New Roman"/>
          <w:iCs/>
          <w:kern w:val="0"/>
          <w:sz w:val="20"/>
          <w:szCs w:val="20"/>
          <w:lang w:val="es-ES_tradnl" w:eastAsia="es-ES_tradnl"/>
        </w:rPr>
        <w:t>University</w:t>
      </w:r>
      <w:proofErr w:type="spellEnd"/>
      <w:r w:rsidRPr="00FA00F1">
        <w:rPr>
          <w:rFonts w:ascii="Times New Roman" w:eastAsia="Times New Roman" w:hAnsi="Times New Roman" w:cs="Times New Roman"/>
          <w:iCs/>
          <w:kern w:val="0"/>
          <w:sz w:val="20"/>
          <w:szCs w:val="20"/>
          <w:lang w:val="es-ES_tradnl" w:eastAsia="es-ES_tradnl"/>
        </w:rPr>
        <w:t xml:space="preserve"> </w:t>
      </w:r>
      <w:proofErr w:type="spellStart"/>
      <w:r w:rsidRPr="00FA00F1">
        <w:rPr>
          <w:rFonts w:ascii="Times New Roman" w:eastAsia="Times New Roman" w:hAnsi="Times New Roman" w:cs="Times New Roman"/>
          <w:iCs/>
          <w:kern w:val="0"/>
          <w:sz w:val="20"/>
          <w:szCs w:val="20"/>
          <w:lang w:val="es-ES_tradnl" w:eastAsia="es-ES_tradnl"/>
        </w:rPr>
        <w:t>of</w:t>
      </w:r>
      <w:proofErr w:type="spellEnd"/>
      <w:r w:rsidRPr="00FA00F1">
        <w:rPr>
          <w:rFonts w:ascii="Times New Roman" w:eastAsia="Times New Roman" w:hAnsi="Times New Roman" w:cs="Times New Roman"/>
          <w:iCs/>
          <w:kern w:val="0"/>
          <w:sz w:val="20"/>
          <w:szCs w:val="20"/>
          <w:lang w:val="es-ES_tradnl" w:eastAsia="es-ES_tradnl"/>
        </w:rPr>
        <w:t xml:space="preserve"> </w:t>
      </w:r>
      <w:proofErr w:type="spellStart"/>
      <w:r w:rsidRPr="00FA00F1">
        <w:rPr>
          <w:rFonts w:ascii="Times New Roman" w:eastAsia="Times New Roman" w:hAnsi="Times New Roman" w:cs="Times New Roman"/>
          <w:iCs/>
          <w:kern w:val="0"/>
          <w:sz w:val="20"/>
          <w:szCs w:val="20"/>
          <w:lang w:val="es-ES_tradnl" w:eastAsia="es-ES_tradnl"/>
        </w:rPr>
        <w:t>Science</w:t>
      </w:r>
      <w:proofErr w:type="spellEnd"/>
      <w:r w:rsidRPr="00FA00F1">
        <w:rPr>
          <w:rFonts w:ascii="Times New Roman" w:eastAsia="Times New Roman" w:hAnsi="Times New Roman" w:cs="Times New Roman"/>
          <w:iCs/>
          <w:kern w:val="0"/>
          <w:sz w:val="20"/>
          <w:szCs w:val="20"/>
          <w:lang w:val="es-ES_tradnl" w:eastAsia="es-ES_tradnl"/>
        </w:rPr>
        <w:t xml:space="preserve">, </w:t>
      </w:r>
      <w:r w:rsidRPr="00FA00F1">
        <w:rPr>
          <w:rFonts w:ascii="Times New Roman" w:eastAsia="Calibri" w:hAnsi="Times New Roman" w:cs="Times New Roman"/>
          <w:iCs/>
          <w:kern w:val="0"/>
          <w:sz w:val="20"/>
          <w:szCs w:val="20"/>
          <w:lang w:eastAsia="en-US"/>
        </w:rPr>
        <w:t>Kita-</w:t>
      </w:r>
      <w:proofErr w:type="spellStart"/>
      <w:r w:rsidRPr="00FA00F1">
        <w:rPr>
          <w:rFonts w:ascii="Times New Roman" w:eastAsia="Calibri" w:hAnsi="Times New Roman" w:cs="Times New Roman"/>
          <w:iCs/>
          <w:kern w:val="0"/>
          <w:sz w:val="20"/>
          <w:szCs w:val="20"/>
          <w:lang w:eastAsia="en-US"/>
        </w:rPr>
        <w:t>ku</w:t>
      </w:r>
      <w:proofErr w:type="spellEnd"/>
      <w:r w:rsidRPr="00FA00F1">
        <w:rPr>
          <w:rFonts w:ascii="Times New Roman" w:eastAsia="Calibri" w:hAnsi="Times New Roman" w:cs="Times New Roman"/>
          <w:iCs/>
          <w:kern w:val="0"/>
          <w:sz w:val="20"/>
          <w:szCs w:val="20"/>
          <w:lang w:eastAsia="en-US"/>
        </w:rPr>
        <w:t>, Okayama</w:t>
      </w:r>
      <w:r w:rsidRPr="00FA00F1">
        <w:rPr>
          <w:rFonts w:ascii="Times New Roman" w:eastAsia="Times New Roman" w:hAnsi="Times New Roman" w:cs="Times New Roman"/>
          <w:iCs/>
          <w:kern w:val="0"/>
          <w:sz w:val="20"/>
          <w:szCs w:val="20"/>
          <w:lang w:val="es-ES_tradnl" w:eastAsia="es-ES_tradnl"/>
        </w:rPr>
        <w:t xml:space="preserve">, 700-0005 Okayama, </w:t>
      </w:r>
      <w:proofErr w:type="spellStart"/>
      <w:r w:rsidRPr="00FA00F1">
        <w:rPr>
          <w:rFonts w:ascii="Times New Roman" w:eastAsia="Times New Roman" w:hAnsi="Times New Roman" w:cs="Times New Roman"/>
          <w:iCs/>
          <w:kern w:val="0"/>
          <w:sz w:val="20"/>
          <w:szCs w:val="20"/>
          <w:lang w:val="es-ES_tradnl" w:eastAsia="es-ES_tradnl"/>
        </w:rPr>
        <w:t>Japan</w:t>
      </w:r>
      <w:proofErr w:type="spellEnd"/>
    </w:p>
    <w:p w14:paraId="79F864D3" w14:textId="77777777" w:rsidR="00FA00F1" w:rsidRPr="00FA00F1" w:rsidRDefault="00FA00F1" w:rsidP="00FA00F1">
      <w:pPr>
        <w:widowControl/>
        <w:spacing w:after="120"/>
        <w:rPr>
          <w:rFonts w:ascii="Times New Roman" w:eastAsia="Times New Roman" w:hAnsi="Times New Roman" w:cs="Times New Roman"/>
          <w:iCs/>
          <w:kern w:val="0"/>
          <w:sz w:val="20"/>
          <w:szCs w:val="20"/>
          <w:lang w:val="es-ES_tradnl" w:eastAsia="es-ES_tradnl"/>
        </w:rPr>
      </w:pPr>
      <w:r w:rsidRPr="00FA00F1">
        <w:rPr>
          <w:rFonts w:ascii="Times New Roman" w:eastAsia="Times New Roman" w:hAnsi="Times New Roman" w:cs="Times New Roman"/>
          <w:iCs/>
          <w:kern w:val="0"/>
          <w:sz w:val="20"/>
          <w:szCs w:val="20"/>
          <w:vertAlign w:val="superscript"/>
          <w:lang w:val="es-ES_tradnl" w:eastAsia="es-ES_tradnl"/>
        </w:rPr>
        <w:t>7</w:t>
      </w:r>
      <w:r w:rsidRPr="00FA00F1">
        <w:rPr>
          <w:rFonts w:ascii="Times New Roman" w:eastAsia="Times New Roman" w:hAnsi="Times New Roman" w:cs="Times New Roman"/>
          <w:iCs/>
          <w:kern w:val="0"/>
          <w:sz w:val="20"/>
          <w:szCs w:val="20"/>
          <w:lang w:val="es-ES_tradnl" w:eastAsia="es-ES_tradnl"/>
        </w:rPr>
        <w:t xml:space="preserve">Laboratoire de </w:t>
      </w:r>
      <w:proofErr w:type="spellStart"/>
      <w:r w:rsidRPr="00FA00F1">
        <w:rPr>
          <w:rFonts w:ascii="Times New Roman" w:eastAsia="Times New Roman" w:hAnsi="Times New Roman" w:cs="Times New Roman"/>
          <w:iCs/>
          <w:kern w:val="0"/>
          <w:sz w:val="20"/>
          <w:szCs w:val="20"/>
          <w:lang w:val="es-ES_tradnl" w:eastAsia="es-ES_tradnl"/>
        </w:rPr>
        <w:t>Planétologie</w:t>
      </w:r>
      <w:proofErr w:type="spellEnd"/>
      <w:r w:rsidRPr="00FA00F1">
        <w:rPr>
          <w:rFonts w:ascii="Times New Roman" w:eastAsia="Times New Roman" w:hAnsi="Times New Roman" w:cs="Times New Roman"/>
          <w:iCs/>
          <w:kern w:val="0"/>
          <w:sz w:val="20"/>
          <w:szCs w:val="20"/>
          <w:lang w:val="es-ES_tradnl" w:eastAsia="es-ES_tradnl"/>
        </w:rPr>
        <w:t xml:space="preserve"> et </w:t>
      </w:r>
      <w:proofErr w:type="spellStart"/>
      <w:r w:rsidRPr="00FA00F1">
        <w:rPr>
          <w:rFonts w:ascii="Times New Roman" w:eastAsia="Times New Roman" w:hAnsi="Times New Roman" w:cs="Times New Roman"/>
          <w:iCs/>
          <w:kern w:val="0"/>
          <w:sz w:val="20"/>
          <w:szCs w:val="20"/>
          <w:lang w:val="es-ES_tradnl" w:eastAsia="es-ES_tradnl"/>
        </w:rPr>
        <w:t>Géosciences</w:t>
      </w:r>
      <w:proofErr w:type="spellEnd"/>
      <w:r w:rsidRPr="00FA00F1">
        <w:rPr>
          <w:rFonts w:ascii="Times New Roman" w:eastAsia="Times New Roman" w:hAnsi="Times New Roman" w:cs="Times New Roman"/>
          <w:iCs/>
          <w:kern w:val="0"/>
          <w:sz w:val="20"/>
          <w:szCs w:val="20"/>
          <w:lang w:val="es-ES_tradnl" w:eastAsia="es-ES_tradnl"/>
        </w:rPr>
        <w:t xml:space="preserve">, CNRS UMR 6112, Nantes </w:t>
      </w:r>
      <w:proofErr w:type="spellStart"/>
      <w:r w:rsidRPr="00FA00F1">
        <w:rPr>
          <w:rFonts w:ascii="Times New Roman" w:eastAsia="Times New Roman" w:hAnsi="Times New Roman" w:cs="Times New Roman"/>
          <w:iCs/>
          <w:kern w:val="0"/>
          <w:sz w:val="20"/>
          <w:szCs w:val="20"/>
          <w:lang w:val="es-ES_tradnl" w:eastAsia="es-ES_tradnl"/>
        </w:rPr>
        <w:t>Université</w:t>
      </w:r>
      <w:proofErr w:type="spellEnd"/>
      <w:r w:rsidRPr="00FA00F1">
        <w:rPr>
          <w:rFonts w:ascii="Times New Roman" w:eastAsia="Times New Roman" w:hAnsi="Times New Roman" w:cs="Times New Roman"/>
          <w:iCs/>
          <w:kern w:val="0"/>
          <w:sz w:val="20"/>
          <w:szCs w:val="20"/>
          <w:lang w:val="es-ES_tradnl" w:eastAsia="es-ES_tradnl"/>
        </w:rPr>
        <w:t xml:space="preserve">, </w:t>
      </w:r>
      <w:proofErr w:type="spellStart"/>
      <w:r w:rsidRPr="00FA00F1">
        <w:rPr>
          <w:rFonts w:ascii="Times New Roman" w:eastAsia="Times New Roman" w:hAnsi="Times New Roman" w:cs="Times New Roman"/>
          <w:iCs/>
          <w:kern w:val="0"/>
          <w:sz w:val="20"/>
          <w:szCs w:val="20"/>
          <w:lang w:val="es-ES_tradnl" w:eastAsia="es-ES_tradnl"/>
        </w:rPr>
        <w:t>Université</w:t>
      </w:r>
      <w:proofErr w:type="spellEnd"/>
      <w:r w:rsidRPr="00FA00F1">
        <w:rPr>
          <w:rFonts w:ascii="Times New Roman" w:eastAsia="Times New Roman" w:hAnsi="Times New Roman" w:cs="Times New Roman"/>
          <w:iCs/>
          <w:kern w:val="0"/>
          <w:sz w:val="20"/>
          <w:szCs w:val="20"/>
          <w:lang w:val="es-ES_tradnl" w:eastAsia="es-ES_tradnl"/>
        </w:rPr>
        <w:t xml:space="preserve"> </w:t>
      </w:r>
      <w:proofErr w:type="spellStart"/>
      <w:r w:rsidRPr="00FA00F1">
        <w:rPr>
          <w:rFonts w:ascii="Times New Roman" w:eastAsia="Times New Roman" w:hAnsi="Times New Roman" w:cs="Times New Roman"/>
          <w:iCs/>
          <w:kern w:val="0"/>
          <w:sz w:val="20"/>
          <w:szCs w:val="20"/>
          <w:lang w:val="es-ES_tradnl" w:eastAsia="es-ES_tradnl"/>
        </w:rPr>
        <w:t>d’Angers</w:t>
      </w:r>
      <w:proofErr w:type="spellEnd"/>
      <w:r w:rsidRPr="00FA00F1">
        <w:rPr>
          <w:rFonts w:ascii="Times New Roman" w:eastAsia="Times New Roman" w:hAnsi="Times New Roman" w:cs="Times New Roman"/>
          <w:iCs/>
          <w:kern w:val="0"/>
          <w:sz w:val="20"/>
          <w:szCs w:val="20"/>
          <w:lang w:val="es-ES_tradnl" w:eastAsia="es-ES_tradnl"/>
        </w:rPr>
        <w:t xml:space="preserve">, Le </w:t>
      </w:r>
      <w:proofErr w:type="spellStart"/>
      <w:r w:rsidRPr="00FA00F1">
        <w:rPr>
          <w:rFonts w:ascii="Times New Roman" w:eastAsia="Times New Roman" w:hAnsi="Times New Roman" w:cs="Times New Roman"/>
          <w:iCs/>
          <w:kern w:val="0"/>
          <w:sz w:val="20"/>
          <w:szCs w:val="20"/>
          <w:lang w:val="es-ES_tradnl" w:eastAsia="es-ES_tradnl"/>
        </w:rPr>
        <w:t>Mans</w:t>
      </w:r>
      <w:proofErr w:type="spellEnd"/>
      <w:r w:rsidRPr="00FA00F1">
        <w:rPr>
          <w:rFonts w:ascii="Times New Roman" w:eastAsia="Times New Roman" w:hAnsi="Times New Roman" w:cs="Times New Roman"/>
          <w:iCs/>
          <w:kern w:val="0"/>
          <w:sz w:val="20"/>
          <w:szCs w:val="20"/>
          <w:lang w:val="es-ES_tradnl" w:eastAsia="es-ES_tradnl"/>
        </w:rPr>
        <w:t xml:space="preserve"> </w:t>
      </w:r>
      <w:proofErr w:type="spellStart"/>
      <w:r w:rsidRPr="00FA00F1">
        <w:rPr>
          <w:rFonts w:ascii="Times New Roman" w:eastAsia="Times New Roman" w:hAnsi="Times New Roman" w:cs="Times New Roman"/>
          <w:iCs/>
          <w:kern w:val="0"/>
          <w:sz w:val="20"/>
          <w:szCs w:val="20"/>
          <w:lang w:val="es-ES_tradnl" w:eastAsia="es-ES_tradnl"/>
        </w:rPr>
        <w:t>Université</w:t>
      </w:r>
      <w:proofErr w:type="spellEnd"/>
      <w:r w:rsidRPr="00FA00F1">
        <w:rPr>
          <w:rFonts w:ascii="Times New Roman" w:eastAsia="Times New Roman" w:hAnsi="Times New Roman" w:cs="Times New Roman"/>
          <w:iCs/>
          <w:kern w:val="0"/>
          <w:sz w:val="20"/>
          <w:szCs w:val="20"/>
          <w:lang w:val="es-ES_tradnl" w:eastAsia="es-ES_tradnl"/>
        </w:rPr>
        <w:t xml:space="preserve">, 2 rue de la </w:t>
      </w:r>
      <w:proofErr w:type="spellStart"/>
      <w:r w:rsidRPr="00FA00F1">
        <w:rPr>
          <w:rFonts w:ascii="Times New Roman" w:eastAsia="Times New Roman" w:hAnsi="Times New Roman" w:cs="Times New Roman"/>
          <w:iCs/>
          <w:kern w:val="0"/>
          <w:sz w:val="20"/>
          <w:szCs w:val="20"/>
          <w:lang w:val="es-ES_tradnl" w:eastAsia="es-ES_tradnl"/>
        </w:rPr>
        <w:t>Houssinière</w:t>
      </w:r>
      <w:proofErr w:type="spellEnd"/>
      <w:r w:rsidRPr="00FA00F1">
        <w:rPr>
          <w:rFonts w:ascii="Times New Roman" w:eastAsia="Times New Roman" w:hAnsi="Times New Roman" w:cs="Times New Roman"/>
          <w:iCs/>
          <w:kern w:val="0"/>
          <w:sz w:val="20"/>
          <w:szCs w:val="20"/>
          <w:lang w:val="es-ES_tradnl" w:eastAsia="es-ES_tradnl"/>
        </w:rPr>
        <w:t>, F-44000 Nantes, France</w:t>
      </w:r>
    </w:p>
    <w:p w14:paraId="4940F015" w14:textId="77777777" w:rsidR="00FA00F1" w:rsidRPr="00FA00F1" w:rsidRDefault="00FA00F1" w:rsidP="00FA00F1">
      <w:pPr>
        <w:widowControl/>
        <w:spacing w:after="120"/>
        <w:rPr>
          <w:rFonts w:ascii="Times New Roman" w:eastAsia="Calibri" w:hAnsi="Times New Roman" w:cs="Times New Roman"/>
          <w:iCs/>
          <w:kern w:val="0"/>
          <w:sz w:val="20"/>
          <w:szCs w:val="20"/>
          <w:lang w:eastAsia="en-US"/>
        </w:rPr>
      </w:pPr>
      <w:r w:rsidRPr="00FA00F1">
        <w:rPr>
          <w:rFonts w:ascii="Times New Roman" w:eastAsia="Calibri" w:hAnsi="Times New Roman" w:cs="Times New Roman"/>
          <w:iCs/>
          <w:kern w:val="0"/>
          <w:sz w:val="20"/>
          <w:szCs w:val="20"/>
          <w:vertAlign w:val="superscript"/>
          <w:lang w:eastAsia="en-US"/>
        </w:rPr>
        <w:t xml:space="preserve">8 </w:t>
      </w:r>
      <w:r w:rsidRPr="00FA00F1">
        <w:rPr>
          <w:rFonts w:ascii="Times New Roman" w:eastAsia="Calibri" w:hAnsi="Times New Roman" w:cs="Times New Roman"/>
          <w:iCs/>
          <w:kern w:val="0"/>
          <w:sz w:val="20"/>
          <w:szCs w:val="20"/>
          <w:lang w:eastAsia="en-US"/>
        </w:rPr>
        <w:t>Research Institute for the Dynamics of Civilizations, Okayama University, Kita-</w:t>
      </w:r>
      <w:proofErr w:type="spellStart"/>
      <w:r w:rsidRPr="00FA00F1">
        <w:rPr>
          <w:rFonts w:ascii="Times New Roman" w:eastAsia="Calibri" w:hAnsi="Times New Roman" w:cs="Times New Roman"/>
          <w:iCs/>
          <w:kern w:val="0"/>
          <w:sz w:val="20"/>
          <w:szCs w:val="20"/>
          <w:lang w:eastAsia="en-US"/>
        </w:rPr>
        <w:t>ku</w:t>
      </w:r>
      <w:proofErr w:type="spellEnd"/>
      <w:r w:rsidRPr="00FA00F1">
        <w:rPr>
          <w:rFonts w:ascii="Times New Roman" w:eastAsia="Calibri" w:hAnsi="Times New Roman" w:cs="Times New Roman"/>
          <w:iCs/>
          <w:kern w:val="0"/>
          <w:sz w:val="20"/>
          <w:szCs w:val="20"/>
          <w:lang w:eastAsia="en-US"/>
        </w:rPr>
        <w:t>, Okayama 700-8530 Okayama, Japan</w:t>
      </w:r>
    </w:p>
    <w:p w14:paraId="5B47322A" w14:textId="18E55F44" w:rsidR="00FA00F1" w:rsidRDefault="00FA00F1" w:rsidP="00FA00F1">
      <w:pPr>
        <w:widowControl/>
        <w:spacing w:after="120"/>
        <w:rPr>
          <w:rFonts w:ascii="Times New Roman" w:eastAsia="Calibri" w:hAnsi="Times New Roman" w:cs="Times New Roman"/>
          <w:iCs/>
          <w:kern w:val="0"/>
          <w:sz w:val="20"/>
          <w:szCs w:val="20"/>
          <w:lang w:eastAsia="en-US"/>
        </w:rPr>
      </w:pPr>
      <w:r w:rsidRPr="00FA00F1">
        <w:rPr>
          <w:rFonts w:ascii="Times New Roman" w:eastAsia="Calibri" w:hAnsi="Times New Roman" w:cs="Times New Roman"/>
          <w:iCs/>
          <w:kern w:val="0"/>
          <w:sz w:val="20"/>
          <w:szCs w:val="20"/>
          <w:vertAlign w:val="superscript"/>
          <w:lang w:eastAsia="en-US"/>
        </w:rPr>
        <w:t>9</w:t>
      </w:r>
      <w:r w:rsidRPr="00FA00F1">
        <w:rPr>
          <w:rFonts w:ascii="Times New Roman" w:eastAsia="Calibri" w:hAnsi="Times New Roman" w:cs="Times New Roman"/>
          <w:iCs/>
          <w:kern w:val="0"/>
          <w:sz w:val="20"/>
          <w:szCs w:val="20"/>
          <w:lang w:eastAsia="en-US"/>
        </w:rPr>
        <w:t xml:space="preserve"> Graduate School of Humanities and Social Sciences, Okayama University, Kita-</w:t>
      </w:r>
      <w:proofErr w:type="spellStart"/>
      <w:r w:rsidRPr="00FA00F1">
        <w:rPr>
          <w:rFonts w:ascii="Times New Roman" w:eastAsia="Calibri" w:hAnsi="Times New Roman" w:cs="Times New Roman"/>
          <w:iCs/>
          <w:kern w:val="0"/>
          <w:sz w:val="20"/>
          <w:szCs w:val="20"/>
          <w:lang w:eastAsia="en-US"/>
        </w:rPr>
        <w:t>ku</w:t>
      </w:r>
      <w:proofErr w:type="spellEnd"/>
      <w:r w:rsidRPr="00FA00F1">
        <w:rPr>
          <w:rFonts w:ascii="Times New Roman" w:eastAsia="Calibri" w:hAnsi="Times New Roman" w:cs="Times New Roman"/>
          <w:iCs/>
          <w:kern w:val="0"/>
          <w:sz w:val="20"/>
          <w:szCs w:val="20"/>
          <w:lang w:eastAsia="en-US"/>
        </w:rPr>
        <w:t>, Okayama 700-8530 Okayama, Japan</w:t>
      </w:r>
    </w:p>
    <w:p w14:paraId="32847AE3" w14:textId="1F6B1F5F" w:rsidR="00FA00F1" w:rsidRDefault="00FA00F1" w:rsidP="00FA00F1">
      <w:pPr>
        <w:widowControl/>
        <w:spacing w:after="120"/>
        <w:rPr>
          <w:rFonts w:ascii="Times New Roman" w:eastAsia="Calibri" w:hAnsi="Times New Roman" w:cs="Times New Roman"/>
          <w:iCs/>
          <w:kern w:val="0"/>
          <w:sz w:val="20"/>
          <w:szCs w:val="20"/>
          <w:lang w:eastAsia="en-US"/>
        </w:rPr>
      </w:pPr>
    </w:p>
    <w:p w14:paraId="6B9F4F3C" w14:textId="5BA6AF48" w:rsidR="00FA00F1" w:rsidRPr="00FA00F1" w:rsidRDefault="00FA00F1" w:rsidP="00FA00F1">
      <w:pPr>
        <w:widowControl/>
        <w:spacing w:after="120"/>
        <w:rPr>
          <w:rFonts w:ascii="Times New Roman" w:eastAsia="Calibri" w:hAnsi="Times New Roman" w:cs="Times New Roman"/>
          <w:iCs/>
          <w:kern w:val="0"/>
          <w:sz w:val="20"/>
          <w:szCs w:val="20"/>
          <w:lang w:eastAsia="en-US"/>
        </w:rPr>
      </w:pPr>
      <w:r w:rsidRPr="00FA00F1">
        <w:rPr>
          <w:rFonts w:ascii="Times New Roman" w:eastAsia="Calibri" w:hAnsi="Times New Roman" w:cs="Times New Roman"/>
          <w:iCs/>
          <w:kern w:val="0"/>
          <w:sz w:val="20"/>
          <w:szCs w:val="20"/>
          <w:lang w:eastAsia="en-US"/>
        </w:rPr>
        <w:t>*Corresponding author: E-mail: evdokia.tema@unito.it, Tel.: +39 011 6708395</w:t>
      </w:r>
    </w:p>
    <w:p w14:paraId="0A7DB07E" w14:textId="52D4DC7A" w:rsidR="00EE3D80" w:rsidRDefault="00EE3D80" w:rsidP="00FE7F2C">
      <w:pPr>
        <w:spacing w:after="120"/>
        <w:rPr>
          <w:rFonts w:ascii="Times New Roman" w:hAnsi="Times New Roman" w:cs="Times New Roman"/>
          <w:iCs/>
          <w:sz w:val="20"/>
          <w:szCs w:val="20"/>
        </w:rPr>
      </w:pPr>
    </w:p>
    <w:p w14:paraId="4B1B1846" w14:textId="13A4CE0A" w:rsidR="00EE3D80" w:rsidRDefault="0099734A" w:rsidP="00EE3D80">
      <w:pPr>
        <w:spacing w:after="120" w:line="480" w:lineRule="auto"/>
        <w:rPr>
          <w:rFonts w:ascii="Times New Roman" w:hAnsi="Times New Roman" w:cs="Times New Roman"/>
          <w:b/>
          <w:bCs/>
          <w:iCs/>
          <w:sz w:val="24"/>
          <w:szCs w:val="24"/>
        </w:rPr>
      </w:pPr>
      <w:r>
        <w:rPr>
          <w:rFonts w:ascii="Times New Roman" w:hAnsi="Times New Roman" w:cs="Times New Roman"/>
          <w:b/>
          <w:bCs/>
          <w:iCs/>
          <w:sz w:val="24"/>
          <w:szCs w:val="24"/>
        </w:rPr>
        <w:t xml:space="preserve">1. </w:t>
      </w:r>
      <w:r w:rsidR="00EE3D80" w:rsidRPr="00EE3D80">
        <w:rPr>
          <w:rFonts w:ascii="Times New Roman" w:hAnsi="Times New Roman" w:cs="Times New Roman"/>
          <w:b/>
          <w:bCs/>
          <w:iCs/>
          <w:sz w:val="24"/>
          <w:szCs w:val="24"/>
        </w:rPr>
        <w:t xml:space="preserve">Archaeological </w:t>
      </w:r>
      <w:r w:rsidR="00EE3D80">
        <w:rPr>
          <w:rFonts w:ascii="Times New Roman" w:hAnsi="Times New Roman" w:cs="Times New Roman"/>
          <w:b/>
          <w:bCs/>
          <w:iCs/>
          <w:sz w:val="24"/>
          <w:szCs w:val="24"/>
        </w:rPr>
        <w:t>s</w:t>
      </w:r>
      <w:r w:rsidR="00EE3D80" w:rsidRPr="00EE3D80">
        <w:rPr>
          <w:rFonts w:ascii="Times New Roman" w:hAnsi="Times New Roman" w:cs="Times New Roman"/>
          <w:b/>
          <w:bCs/>
          <w:iCs/>
          <w:sz w:val="24"/>
          <w:szCs w:val="24"/>
        </w:rPr>
        <w:t xml:space="preserve">ites </w:t>
      </w:r>
      <w:r w:rsidR="00EE3D80">
        <w:rPr>
          <w:rFonts w:ascii="Times New Roman" w:hAnsi="Times New Roman" w:cs="Times New Roman"/>
          <w:b/>
          <w:bCs/>
          <w:iCs/>
          <w:sz w:val="24"/>
          <w:szCs w:val="24"/>
        </w:rPr>
        <w:t>d</w:t>
      </w:r>
      <w:r w:rsidR="00EE3D80" w:rsidRPr="00EE3D80">
        <w:rPr>
          <w:rFonts w:ascii="Times New Roman" w:hAnsi="Times New Roman" w:cs="Times New Roman"/>
          <w:b/>
          <w:bCs/>
          <w:iCs/>
          <w:sz w:val="24"/>
          <w:szCs w:val="24"/>
        </w:rPr>
        <w:t>escription</w:t>
      </w:r>
    </w:p>
    <w:p w14:paraId="0B0B3DE4" w14:textId="4493017D" w:rsidR="00FE7F2C" w:rsidRDefault="00EE3D80" w:rsidP="00EE3D80">
      <w:pPr>
        <w:spacing w:after="120" w:line="480" w:lineRule="auto"/>
        <w:rPr>
          <w:rFonts w:ascii="Times New Roman" w:hAnsi="Times New Roman" w:cs="Times New Roman"/>
          <w:b/>
          <w:bCs/>
          <w:iCs/>
          <w:sz w:val="24"/>
          <w:szCs w:val="24"/>
        </w:rPr>
      </w:pPr>
      <w:r>
        <w:rPr>
          <w:rFonts w:ascii="Times New Roman" w:hAnsi="Times New Roman" w:cs="Times New Roman"/>
          <w:b/>
          <w:bCs/>
          <w:iCs/>
          <w:sz w:val="24"/>
          <w:szCs w:val="24"/>
        </w:rPr>
        <w:t xml:space="preserve">- </w:t>
      </w:r>
      <w:proofErr w:type="spellStart"/>
      <w:r>
        <w:rPr>
          <w:rFonts w:ascii="Times New Roman" w:hAnsi="Times New Roman" w:cs="Times New Roman"/>
          <w:b/>
          <w:bCs/>
          <w:iCs/>
          <w:sz w:val="24"/>
          <w:szCs w:val="24"/>
        </w:rPr>
        <w:t>Tatetsuki</w:t>
      </w:r>
      <w:proofErr w:type="spellEnd"/>
      <w:r>
        <w:rPr>
          <w:rFonts w:ascii="Times New Roman" w:hAnsi="Times New Roman" w:cs="Times New Roman"/>
          <w:b/>
          <w:bCs/>
          <w:iCs/>
          <w:sz w:val="24"/>
          <w:szCs w:val="24"/>
        </w:rPr>
        <w:t xml:space="preserve"> (TATET)</w:t>
      </w:r>
      <w:r w:rsidR="0093022D">
        <w:rPr>
          <w:rFonts w:ascii="Times New Roman" w:hAnsi="Times New Roman" w:cs="Times New Roman"/>
          <w:b/>
          <w:bCs/>
          <w:iCs/>
          <w:sz w:val="24"/>
          <w:szCs w:val="24"/>
        </w:rPr>
        <w:t>: 160-190 AD</w:t>
      </w:r>
    </w:p>
    <w:p w14:paraId="282E1CC2" w14:textId="20FB2553" w:rsidR="00DD4284" w:rsidRPr="00DD4284" w:rsidRDefault="00DD4284" w:rsidP="00DD4284">
      <w:pPr>
        <w:spacing w:after="120"/>
        <w:ind w:firstLine="840"/>
        <w:rPr>
          <w:rFonts w:ascii="Times New Roman" w:hAnsi="Times New Roman" w:cs="Times New Roman"/>
          <w:iCs/>
          <w:sz w:val="24"/>
          <w:szCs w:val="24"/>
        </w:rPr>
      </w:pPr>
      <w:r w:rsidRPr="00DD4284">
        <w:rPr>
          <w:rFonts w:ascii="Times New Roman" w:hAnsi="Times New Roman" w:cs="Times New Roman"/>
          <w:iCs/>
          <w:sz w:val="24"/>
          <w:szCs w:val="24"/>
        </w:rPr>
        <w:t xml:space="preserve">The </w:t>
      </w:r>
      <w:proofErr w:type="spellStart"/>
      <w:r w:rsidRPr="00DD4284">
        <w:rPr>
          <w:rFonts w:ascii="Times New Roman" w:hAnsi="Times New Roman" w:cs="Times New Roman"/>
          <w:iCs/>
          <w:sz w:val="24"/>
          <w:szCs w:val="24"/>
        </w:rPr>
        <w:t>Tatetsuki</w:t>
      </w:r>
      <w:proofErr w:type="spellEnd"/>
      <w:r w:rsidRPr="00DD4284">
        <w:rPr>
          <w:rFonts w:ascii="Times New Roman" w:hAnsi="Times New Roman" w:cs="Times New Roman"/>
          <w:iCs/>
          <w:sz w:val="24"/>
          <w:szCs w:val="24"/>
        </w:rPr>
        <w:t xml:space="preserve"> burial mound, located in Kurashiki City, was constructed during the Late Yayoi Period. The mound is 49 m in diameter with square projecting sections at both ends, </w:t>
      </w:r>
      <w:r>
        <w:rPr>
          <w:rFonts w:ascii="Times New Roman" w:hAnsi="Times New Roman" w:cs="Times New Roman"/>
          <w:iCs/>
          <w:sz w:val="24"/>
          <w:szCs w:val="24"/>
        </w:rPr>
        <w:t>and</w:t>
      </w:r>
      <w:r w:rsidRPr="00DD4284">
        <w:rPr>
          <w:rFonts w:ascii="Times New Roman" w:hAnsi="Times New Roman" w:cs="Times New Roman"/>
          <w:iCs/>
          <w:sz w:val="24"/>
          <w:szCs w:val="24"/>
        </w:rPr>
        <w:t xml:space="preserve"> estimated length of around 83 m in total (Kondo, 1992; </w:t>
      </w:r>
      <w:proofErr w:type="spellStart"/>
      <w:r w:rsidRPr="00DD4284">
        <w:rPr>
          <w:rFonts w:ascii="Times New Roman" w:hAnsi="Times New Roman" w:cs="Times New Roman"/>
          <w:iCs/>
          <w:sz w:val="24"/>
          <w:szCs w:val="24"/>
        </w:rPr>
        <w:t>Ugaki</w:t>
      </w:r>
      <w:proofErr w:type="spellEnd"/>
      <w:r w:rsidRPr="00DD4284">
        <w:rPr>
          <w:rFonts w:ascii="Times New Roman" w:hAnsi="Times New Roman" w:cs="Times New Roman"/>
          <w:iCs/>
          <w:sz w:val="24"/>
          <w:szCs w:val="24"/>
        </w:rPr>
        <w:t xml:space="preserve">, 2021). The top of the mound has six standing stones, and two rows of stones flank the slope. A huge pillar was erected on top of the mound, and the mound's surface was covered with pebbles. </w:t>
      </w:r>
      <w:r>
        <w:rPr>
          <w:rFonts w:ascii="Times New Roman" w:hAnsi="Times New Roman" w:cs="Times New Roman"/>
          <w:iCs/>
          <w:sz w:val="24"/>
          <w:szCs w:val="24"/>
        </w:rPr>
        <w:t xml:space="preserve">In the </w:t>
      </w:r>
      <w:r w:rsidRPr="00DD4284">
        <w:rPr>
          <w:rFonts w:ascii="Times New Roman" w:hAnsi="Times New Roman" w:cs="Times New Roman"/>
          <w:iCs/>
          <w:sz w:val="24"/>
          <w:szCs w:val="24"/>
        </w:rPr>
        <w:t xml:space="preserve">central burial </w:t>
      </w:r>
      <w:r>
        <w:rPr>
          <w:rFonts w:ascii="Times New Roman" w:hAnsi="Times New Roman" w:cs="Times New Roman"/>
          <w:iCs/>
          <w:sz w:val="24"/>
          <w:szCs w:val="24"/>
        </w:rPr>
        <w:t xml:space="preserve">part, </w:t>
      </w:r>
      <w:r w:rsidRPr="00DD4284">
        <w:rPr>
          <w:rFonts w:ascii="Times New Roman" w:hAnsi="Times New Roman" w:cs="Times New Roman"/>
          <w:iCs/>
          <w:sz w:val="24"/>
          <w:szCs w:val="24"/>
        </w:rPr>
        <w:t xml:space="preserve">a wooden coffin </w:t>
      </w:r>
      <w:r>
        <w:rPr>
          <w:rFonts w:ascii="Times New Roman" w:hAnsi="Times New Roman" w:cs="Times New Roman"/>
          <w:iCs/>
          <w:sz w:val="24"/>
          <w:szCs w:val="24"/>
        </w:rPr>
        <w:t xml:space="preserve">was </w:t>
      </w:r>
      <w:r w:rsidRPr="00DD4284">
        <w:rPr>
          <w:rFonts w:ascii="Times New Roman" w:hAnsi="Times New Roman" w:cs="Times New Roman"/>
          <w:iCs/>
          <w:sz w:val="24"/>
          <w:szCs w:val="24"/>
        </w:rPr>
        <w:t xml:space="preserve">located </w:t>
      </w:r>
      <w:r w:rsidRPr="00DD4284">
        <w:rPr>
          <w:rFonts w:ascii="Times New Roman" w:hAnsi="Times New Roman" w:cs="Times New Roman"/>
          <w:iCs/>
          <w:sz w:val="24"/>
          <w:szCs w:val="24"/>
        </w:rPr>
        <w:lastRenderedPageBreak/>
        <w:t>inside a wooden burial chamber, where a large amount of cinnabar, jade beads, and an iron sword were found. Many artifacts used in funerary rituals were excavated from the gravel pit above the central burial, including intentionally destroyed pieces of a stone carved with the belt-like pattern, clay beads, clay figurines, and pottery sherds of special pottery stands (</w:t>
      </w:r>
      <w:r w:rsidRPr="00DD4284">
        <w:rPr>
          <w:rFonts w:ascii="Times New Roman" w:hAnsi="Times New Roman" w:cs="Times New Roman"/>
          <w:i/>
          <w:sz w:val="24"/>
          <w:szCs w:val="24"/>
        </w:rPr>
        <w:t xml:space="preserve">Tokushu </w:t>
      </w:r>
      <w:proofErr w:type="spellStart"/>
      <w:r w:rsidRPr="00DD4284">
        <w:rPr>
          <w:rFonts w:ascii="Times New Roman" w:hAnsi="Times New Roman" w:cs="Times New Roman"/>
          <w:i/>
          <w:sz w:val="24"/>
          <w:szCs w:val="24"/>
        </w:rPr>
        <w:t>kidai</w:t>
      </w:r>
      <w:proofErr w:type="spellEnd"/>
      <w:r w:rsidRPr="00DD4284">
        <w:rPr>
          <w:rFonts w:ascii="Times New Roman" w:hAnsi="Times New Roman" w:cs="Times New Roman"/>
          <w:iCs/>
          <w:sz w:val="24"/>
          <w:szCs w:val="24"/>
        </w:rPr>
        <w:t>) and special jars (</w:t>
      </w:r>
      <w:r w:rsidRPr="00DD4284">
        <w:rPr>
          <w:rFonts w:ascii="Times New Roman" w:hAnsi="Times New Roman" w:cs="Times New Roman"/>
          <w:i/>
          <w:sz w:val="24"/>
          <w:szCs w:val="24"/>
        </w:rPr>
        <w:t>Tokushu tsubo</w:t>
      </w:r>
      <w:r w:rsidRPr="00DD4284">
        <w:rPr>
          <w:rFonts w:ascii="Times New Roman" w:hAnsi="Times New Roman" w:cs="Times New Roman"/>
          <w:iCs/>
          <w:sz w:val="24"/>
          <w:szCs w:val="24"/>
        </w:rPr>
        <w:t xml:space="preserve">). This </w:t>
      </w:r>
      <w:r>
        <w:rPr>
          <w:rFonts w:ascii="Times New Roman" w:hAnsi="Times New Roman" w:cs="Times New Roman"/>
          <w:iCs/>
          <w:sz w:val="24"/>
          <w:szCs w:val="24"/>
        </w:rPr>
        <w:t xml:space="preserve">kind </w:t>
      </w:r>
      <w:r w:rsidRPr="00DD4284">
        <w:rPr>
          <w:rFonts w:ascii="Times New Roman" w:hAnsi="Times New Roman" w:cs="Times New Roman"/>
          <w:iCs/>
          <w:sz w:val="24"/>
          <w:szCs w:val="24"/>
        </w:rPr>
        <w:t xml:space="preserve">pottery was specially </w:t>
      </w:r>
      <w:r>
        <w:rPr>
          <w:rFonts w:ascii="Times New Roman" w:hAnsi="Times New Roman" w:cs="Times New Roman"/>
          <w:iCs/>
          <w:sz w:val="24"/>
          <w:szCs w:val="24"/>
        </w:rPr>
        <w:t>produces</w:t>
      </w:r>
      <w:r w:rsidRPr="00DD4284">
        <w:rPr>
          <w:rFonts w:ascii="Times New Roman" w:hAnsi="Times New Roman" w:cs="Times New Roman"/>
          <w:iCs/>
          <w:sz w:val="24"/>
          <w:szCs w:val="24"/>
        </w:rPr>
        <w:t xml:space="preserve"> for ceremonial purposes and had unique and elaborate</w:t>
      </w:r>
      <w:r>
        <w:rPr>
          <w:rFonts w:ascii="Times New Roman" w:hAnsi="Times New Roman" w:cs="Times New Roman"/>
          <w:iCs/>
          <w:sz w:val="24"/>
          <w:szCs w:val="24"/>
        </w:rPr>
        <w:t>d</w:t>
      </w:r>
      <w:r w:rsidRPr="00DD4284">
        <w:rPr>
          <w:rFonts w:ascii="Times New Roman" w:hAnsi="Times New Roman" w:cs="Times New Roman"/>
          <w:iCs/>
          <w:sz w:val="24"/>
          <w:szCs w:val="24"/>
        </w:rPr>
        <w:t xml:space="preserve"> forms and patterns, different from those used for daily living activities.</w:t>
      </w:r>
      <w:r>
        <w:rPr>
          <w:rFonts w:ascii="Times New Roman" w:hAnsi="Times New Roman" w:cs="Times New Roman"/>
          <w:iCs/>
          <w:sz w:val="24"/>
          <w:szCs w:val="24"/>
        </w:rPr>
        <w:t xml:space="preserve"> </w:t>
      </w:r>
      <w:r w:rsidRPr="00DD4284">
        <w:rPr>
          <w:rFonts w:ascii="Times New Roman" w:hAnsi="Times New Roman" w:cs="Times New Roman"/>
          <w:iCs/>
          <w:sz w:val="24"/>
          <w:szCs w:val="24"/>
        </w:rPr>
        <w:t xml:space="preserve">The ceremonial pottery was usually produced for a specific tomb in a nearby area. The size of the site and the highly elaborated ceremonial features found indicate that the tomb probably belonged to a powerful chief of the region. The pottery from the </w:t>
      </w:r>
      <w:proofErr w:type="spellStart"/>
      <w:r w:rsidRPr="00DD4284">
        <w:rPr>
          <w:rFonts w:ascii="Times New Roman" w:hAnsi="Times New Roman" w:cs="Times New Roman"/>
          <w:iCs/>
          <w:sz w:val="24"/>
          <w:szCs w:val="24"/>
        </w:rPr>
        <w:t>Tatetsuki</w:t>
      </w:r>
      <w:proofErr w:type="spellEnd"/>
      <w:r w:rsidRPr="00DD4284">
        <w:rPr>
          <w:rFonts w:ascii="Times New Roman" w:hAnsi="Times New Roman" w:cs="Times New Roman"/>
          <w:iCs/>
          <w:sz w:val="24"/>
          <w:szCs w:val="24"/>
        </w:rPr>
        <w:t xml:space="preserve"> burial mound can be reliably </w:t>
      </w:r>
      <w:r>
        <w:rPr>
          <w:rFonts w:ascii="Times New Roman" w:hAnsi="Times New Roman" w:cs="Times New Roman"/>
          <w:iCs/>
          <w:sz w:val="24"/>
          <w:szCs w:val="24"/>
        </w:rPr>
        <w:t>dated to</w:t>
      </w:r>
      <w:r w:rsidRPr="00DD4284">
        <w:rPr>
          <w:rFonts w:ascii="Times New Roman" w:hAnsi="Times New Roman" w:cs="Times New Roman"/>
          <w:iCs/>
          <w:sz w:val="24"/>
          <w:szCs w:val="24"/>
        </w:rPr>
        <w:t xml:space="preserve"> 160-190 CE, </w:t>
      </w:r>
      <w:r>
        <w:rPr>
          <w:rFonts w:ascii="Times New Roman" w:hAnsi="Times New Roman" w:cs="Times New Roman"/>
          <w:iCs/>
          <w:sz w:val="24"/>
          <w:szCs w:val="24"/>
        </w:rPr>
        <w:t>based on</w:t>
      </w:r>
      <w:r w:rsidRPr="00DD4284">
        <w:rPr>
          <w:rFonts w:ascii="Times New Roman" w:hAnsi="Times New Roman" w:cs="Times New Roman"/>
          <w:iCs/>
          <w:sz w:val="24"/>
          <w:szCs w:val="24"/>
        </w:rPr>
        <w:t xml:space="preserve"> extensive cross-dating of the </w:t>
      </w:r>
      <w:r>
        <w:rPr>
          <w:rFonts w:ascii="Times New Roman" w:hAnsi="Times New Roman" w:cs="Times New Roman"/>
          <w:iCs/>
          <w:sz w:val="24"/>
          <w:szCs w:val="24"/>
        </w:rPr>
        <w:t xml:space="preserve">typology of the </w:t>
      </w:r>
      <w:r w:rsidRPr="00DD4284">
        <w:rPr>
          <w:rFonts w:ascii="Times New Roman" w:hAnsi="Times New Roman" w:cs="Times New Roman"/>
          <w:iCs/>
          <w:sz w:val="24"/>
          <w:szCs w:val="24"/>
        </w:rPr>
        <w:t>archaeological materials found in the site</w:t>
      </w:r>
      <w:r>
        <w:rPr>
          <w:rFonts w:ascii="Times New Roman" w:hAnsi="Times New Roman" w:cs="Times New Roman"/>
          <w:iCs/>
          <w:sz w:val="24"/>
          <w:szCs w:val="24"/>
        </w:rPr>
        <w:t xml:space="preserve">, available </w:t>
      </w:r>
      <w:r w:rsidRPr="00DD4284">
        <w:rPr>
          <w:rFonts w:ascii="Times New Roman" w:hAnsi="Times New Roman" w:cs="Times New Roman"/>
          <w:iCs/>
          <w:sz w:val="24"/>
          <w:szCs w:val="24"/>
        </w:rPr>
        <w:t>radiocarbon dat</w:t>
      </w:r>
      <w:r>
        <w:rPr>
          <w:rFonts w:ascii="Times New Roman" w:hAnsi="Times New Roman" w:cs="Times New Roman"/>
          <w:iCs/>
          <w:sz w:val="24"/>
          <w:szCs w:val="24"/>
        </w:rPr>
        <w:t>es and comparison with</w:t>
      </w:r>
      <w:r w:rsidRPr="00DD4284">
        <w:rPr>
          <w:rFonts w:ascii="Times New Roman" w:hAnsi="Times New Roman" w:cs="Times New Roman"/>
          <w:iCs/>
          <w:sz w:val="24"/>
          <w:szCs w:val="24"/>
        </w:rPr>
        <w:t xml:space="preserve"> Chinese artifacts that are precisely dated based on written records (</w:t>
      </w:r>
      <w:proofErr w:type="spellStart"/>
      <w:r w:rsidRPr="00DD4284">
        <w:rPr>
          <w:rFonts w:ascii="Times New Roman" w:hAnsi="Times New Roman" w:cs="Times New Roman"/>
          <w:iCs/>
          <w:sz w:val="24"/>
          <w:szCs w:val="24"/>
        </w:rPr>
        <w:t>Kusumi</w:t>
      </w:r>
      <w:proofErr w:type="spellEnd"/>
      <w:r w:rsidRPr="00DD4284">
        <w:rPr>
          <w:rFonts w:ascii="Times New Roman" w:hAnsi="Times New Roman" w:cs="Times New Roman"/>
          <w:iCs/>
          <w:sz w:val="24"/>
          <w:szCs w:val="24"/>
        </w:rPr>
        <w:t>, 2017).</w:t>
      </w:r>
    </w:p>
    <w:p w14:paraId="28776A0D" w14:textId="7657FA66" w:rsidR="00EE3D80" w:rsidRDefault="00EE3D80" w:rsidP="00EE6068">
      <w:pPr>
        <w:spacing w:after="120" w:line="480" w:lineRule="auto"/>
      </w:pPr>
      <w:r>
        <w:rPr>
          <w:rFonts w:ascii="Times New Roman" w:hAnsi="Times New Roman" w:cs="Times New Roman"/>
          <w:b/>
          <w:bCs/>
          <w:iCs/>
          <w:sz w:val="24"/>
          <w:szCs w:val="24"/>
        </w:rPr>
        <w:t xml:space="preserve">- </w:t>
      </w:r>
      <w:proofErr w:type="spellStart"/>
      <w:r>
        <w:rPr>
          <w:rFonts w:ascii="Times New Roman" w:hAnsi="Times New Roman" w:cs="Times New Roman"/>
          <w:b/>
          <w:bCs/>
          <w:iCs/>
          <w:sz w:val="24"/>
          <w:szCs w:val="24"/>
        </w:rPr>
        <w:t>Tatezaka</w:t>
      </w:r>
      <w:proofErr w:type="spellEnd"/>
      <w:r>
        <w:rPr>
          <w:rFonts w:ascii="Times New Roman" w:hAnsi="Times New Roman" w:cs="Times New Roman"/>
          <w:b/>
          <w:bCs/>
          <w:iCs/>
          <w:sz w:val="24"/>
          <w:szCs w:val="24"/>
        </w:rPr>
        <w:t xml:space="preserve"> (TATEZ)</w:t>
      </w:r>
      <w:r w:rsidR="00E300C6">
        <w:rPr>
          <w:rFonts w:ascii="Times New Roman" w:hAnsi="Times New Roman" w:cs="Times New Roman"/>
          <w:b/>
          <w:bCs/>
          <w:iCs/>
          <w:sz w:val="24"/>
          <w:szCs w:val="24"/>
        </w:rPr>
        <w:t>: 160-190 AD</w:t>
      </w:r>
    </w:p>
    <w:p w14:paraId="06A4809C" w14:textId="5C87D2FA" w:rsidR="0053650A" w:rsidRDefault="000A436C" w:rsidP="0053650A">
      <w:pPr>
        <w:ind w:firstLine="840"/>
        <w:rPr>
          <w:rFonts w:ascii="Times New Roman" w:hAnsi="Times New Roman" w:cs="Times New Roman"/>
          <w:sz w:val="24"/>
          <w:szCs w:val="24"/>
        </w:rPr>
      </w:pPr>
      <w:r w:rsidRPr="00834117">
        <w:rPr>
          <w:rFonts w:ascii="Times New Roman" w:hAnsi="Times New Roman" w:cs="Times New Roman"/>
          <w:sz w:val="24"/>
          <w:szCs w:val="24"/>
        </w:rPr>
        <w:t xml:space="preserve">The </w:t>
      </w:r>
      <w:proofErr w:type="spellStart"/>
      <w:r w:rsidRPr="00834117">
        <w:rPr>
          <w:rFonts w:ascii="Times New Roman" w:hAnsi="Times New Roman" w:cs="Times New Roman"/>
          <w:sz w:val="24"/>
          <w:szCs w:val="24"/>
        </w:rPr>
        <w:t>Tatezaka</w:t>
      </w:r>
      <w:proofErr w:type="spellEnd"/>
      <w:r w:rsidRPr="00834117">
        <w:rPr>
          <w:rFonts w:ascii="Times New Roman" w:hAnsi="Times New Roman" w:cs="Times New Roman"/>
          <w:sz w:val="24"/>
          <w:szCs w:val="24"/>
        </w:rPr>
        <w:t xml:space="preserve"> </w:t>
      </w:r>
      <w:r w:rsidR="00C84E7D" w:rsidRPr="00834117">
        <w:rPr>
          <w:rFonts w:ascii="Times New Roman" w:hAnsi="Times New Roman" w:cs="Times New Roman"/>
          <w:sz w:val="24"/>
          <w:szCs w:val="24"/>
        </w:rPr>
        <w:t>b</w:t>
      </w:r>
      <w:r w:rsidRPr="00834117">
        <w:rPr>
          <w:rFonts w:ascii="Times New Roman" w:hAnsi="Times New Roman" w:cs="Times New Roman"/>
          <w:sz w:val="24"/>
          <w:szCs w:val="24"/>
        </w:rPr>
        <w:t xml:space="preserve">urial </w:t>
      </w:r>
      <w:r w:rsidR="00C84E7D" w:rsidRPr="00834117">
        <w:rPr>
          <w:rFonts w:ascii="Times New Roman" w:hAnsi="Times New Roman" w:cs="Times New Roman"/>
          <w:sz w:val="24"/>
          <w:szCs w:val="24"/>
        </w:rPr>
        <w:t>m</w:t>
      </w:r>
      <w:r w:rsidRPr="00834117">
        <w:rPr>
          <w:rFonts w:ascii="Times New Roman" w:hAnsi="Times New Roman" w:cs="Times New Roman"/>
          <w:sz w:val="24"/>
          <w:szCs w:val="24"/>
        </w:rPr>
        <w:t>ound is a circular or oval mound tomb with a diameter of 17 m, located on a mountain ridge on the boundary between Soja City and Kurashiki City (Kondo</w:t>
      </w:r>
      <w:r w:rsidR="00E55074" w:rsidRPr="00834117">
        <w:rPr>
          <w:rFonts w:ascii="Times New Roman" w:hAnsi="Times New Roman" w:cs="Times New Roman"/>
          <w:sz w:val="24"/>
          <w:szCs w:val="24"/>
        </w:rPr>
        <w:t>,</w:t>
      </w:r>
      <w:r w:rsidRPr="00834117">
        <w:rPr>
          <w:rFonts w:ascii="Times New Roman" w:hAnsi="Times New Roman" w:cs="Times New Roman"/>
          <w:sz w:val="24"/>
          <w:szCs w:val="24"/>
        </w:rPr>
        <w:t xml:space="preserve"> 1996)</w:t>
      </w:r>
      <w:r w:rsidR="00834117">
        <w:rPr>
          <w:rFonts w:ascii="Times New Roman" w:hAnsi="Times New Roman" w:cs="Times New Roman"/>
          <w:sz w:val="24"/>
          <w:szCs w:val="24"/>
        </w:rPr>
        <w:t xml:space="preserve">, </w:t>
      </w:r>
      <w:r w:rsidR="00834117" w:rsidRPr="00834117">
        <w:rPr>
          <w:rFonts w:ascii="Times New Roman" w:hAnsi="Times New Roman" w:cs="Times New Roman"/>
          <w:sz w:val="24"/>
          <w:szCs w:val="24"/>
        </w:rPr>
        <w:t>constructed in the late Yayoi period</w:t>
      </w:r>
      <w:r w:rsidRPr="00834117">
        <w:rPr>
          <w:rFonts w:ascii="Times New Roman" w:hAnsi="Times New Roman" w:cs="Times New Roman"/>
          <w:sz w:val="24"/>
          <w:szCs w:val="24"/>
        </w:rPr>
        <w:t xml:space="preserve">. </w:t>
      </w:r>
      <w:proofErr w:type="spellStart"/>
      <w:r w:rsidR="0053650A">
        <w:rPr>
          <w:rFonts w:ascii="Times New Roman" w:hAnsi="Times New Roman" w:cs="Times New Roman"/>
          <w:sz w:val="24"/>
          <w:szCs w:val="24"/>
        </w:rPr>
        <w:t>Tatezaka</w:t>
      </w:r>
      <w:proofErr w:type="spellEnd"/>
      <w:r w:rsidR="0053650A">
        <w:rPr>
          <w:rFonts w:ascii="Times New Roman" w:hAnsi="Times New Roman" w:cs="Times New Roman"/>
          <w:sz w:val="24"/>
          <w:szCs w:val="24"/>
        </w:rPr>
        <w:t xml:space="preserve"> was a tomb of a prominent local group with</w:t>
      </w:r>
      <w:r w:rsidR="0053650A" w:rsidRPr="008815C1">
        <w:rPr>
          <w:rFonts w:ascii="Times New Roman" w:hAnsi="Times New Roman" w:cs="Times New Roman"/>
          <w:sz w:val="24"/>
          <w:szCs w:val="24"/>
        </w:rPr>
        <w:t xml:space="preserve"> at least 11 burials. </w:t>
      </w:r>
      <w:r w:rsidR="0053650A">
        <w:rPr>
          <w:rFonts w:ascii="Times New Roman" w:hAnsi="Times New Roman" w:cs="Times New Roman"/>
          <w:sz w:val="24"/>
          <w:szCs w:val="24"/>
        </w:rPr>
        <w:t xml:space="preserve">There are differences among the burials, from highly elaborated wooden burial chambers covered with stones to cist graves and simple pit graves, suggesting a fine stratification among the members. </w:t>
      </w:r>
      <w:r w:rsidR="00834117">
        <w:rPr>
          <w:rFonts w:ascii="Times New Roman" w:hAnsi="Times New Roman" w:cs="Times New Roman"/>
          <w:sz w:val="24"/>
          <w:szCs w:val="24"/>
        </w:rPr>
        <w:t>S</w:t>
      </w:r>
      <w:r w:rsidR="00E300C6" w:rsidRPr="00834117">
        <w:rPr>
          <w:rFonts w:ascii="Times New Roman" w:hAnsi="Times New Roman" w:cs="Times New Roman"/>
          <w:sz w:val="24"/>
          <w:szCs w:val="24"/>
        </w:rPr>
        <w:t xml:space="preserve">everal </w:t>
      </w:r>
      <w:r w:rsidR="0053650A">
        <w:rPr>
          <w:rFonts w:ascii="Times New Roman" w:hAnsi="Times New Roman" w:cs="Times New Roman"/>
          <w:sz w:val="24"/>
          <w:szCs w:val="24"/>
        </w:rPr>
        <w:t xml:space="preserve">special </w:t>
      </w:r>
      <w:proofErr w:type="gramStart"/>
      <w:r w:rsidRPr="00834117">
        <w:rPr>
          <w:rFonts w:ascii="Times New Roman" w:hAnsi="Times New Roman" w:cs="Times New Roman"/>
          <w:sz w:val="24"/>
          <w:szCs w:val="24"/>
        </w:rPr>
        <w:t>pottery</w:t>
      </w:r>
      <w:proofErr w:type="gramEnd"/>
      <w:r w:rsidRPr="00834117">
        <w:rPr>
          <w:rFonts w:ascii="Times New Roman" w:hAnsi="Times New Roman" w:cs="Times New Roman"/>
          <w:sz w:val="24"/>
          <w:szCs w:val="24"/>
        </w:rPr>
        <w:t xml:space="preserve"> stands and special jars</w:t>
      </w:r>
      <w:r w:rsidR="0053650A">
        <w:rPr>
          <w:rFonts w:ascii="Times New Roman" w:hAnsi="Times New Roman" w:cs="Times New Roman"/>
          <w:sz w:val="24"/>
          <w:szCs w:val="24"/>
        </w:rPr>
        <w:t xml:space="preserve">, very similar to those found at the </w:t>
      </w:r>
      <w:proofErr w:type="spellStart"/>
      <w:r w:rsidR="0053650A">
        <w:rPr>
          <w:rFonts w:ascii="Times New Roman" w:hAnsi="Times New Roman" w:cs="Times New Roman"/>
          <w:sz w:val="24"/>
          <w:szCs w:val="24"/>
        </w:rPr>
        <w:t>Tatetsuki</w:t>
      </w:r>
      <w:proofErr w:type="spellEnd"/>
      <w:r w:rsidR="0053650A">
        <w:rPr>
          <w:rFonts w:ascii="Times New Roman" w:hAnsi="Times New Roman" w:cs="Times New Roman"/>
          <w:sz w:val="24"/>
          <w:szCs w:val="24"/>
        </w:rPr>
        <w:t xml:space="preserve"> burial mound, </w:t>
      </w:r>
      <w:r w:rsidR="00447084" w:rsidRPr="00834117">
        <w:rPr>
          <w:rFonts w:ascii="Times New Roman" w:hAnsi="Times New Roman" w:cs="Times New Roman"/>
          <w:sz w:val="24"/>
          <w:szCs w:val="24"/>
        </w:rPr>
        <w:t>were</w:t>
      </w:r>
      <w:r w:rsidRPr="00834117">
        <w:rPr>
          <w:rFonts w:ascii="Times New Roman" w:hAnsi="Times New Roman" w:cs="Times New Roman"/>
          <w:sz w:val="24"/>
          <w:szCs w:val="24"/>
        </w:rPr>
        <w:t xml:space="preserve"> excavated</w:t>
      </w:r>
      <w:r w:rsidR="00E300C6" w:rsidRPr="00834117">
        <w:rPr>
          <w:rFonts w:ascii="Times New Roman" w:hAnsi="Times New Roman" w:cs="Times New Roman"/>
          <w:sz w:val="24"/>
          <w:szCs w:val="24"/>
        </w:rPr>
        <w:t xml:space="preserve"> at the site</w:t>
      </w:r>
      <w:r w:rsidRPr="00834117">
        <w:rPr>
          <w:rFonts w:ascii="Times New Roman" w:hAnsi="Times New Roman" w:cs="Times New Roman"/>
          <w:sz w:val="24"/>
          <w:szCs w:val="24"/>
        </w:rPr>
        <w:t xml:space="preserve">. </w:t>
      </w:r>
      <w:r w:rsidR="00C84E7D" w:rsidRPr="00834117">
        <w:rPr>
          <w:rFonts w:ascii="Times New Roman" w:hAnsi="Times New Roman" w:cs="Times New Roman"/>
          <w:sz w:val="24"/>
          <w:szCs w:val="24"/>
        </w:rPr>
        <w:t xml:space="preserve">Such </w:t>
      </w:r>
      <w:r w:rsidR="00611E0F" w:rsidRPr="00834117">
        <w:rPr>
          <w:rFonts w:ascii="Times New Roman" w:hAnsi="Times New Roman" w:cs="Times New Roman"/>
          <w:sz w:val="24"/>
          <w:szCs w:val="24"/>
        </w:rPr>
        <w:t>ceremonial pottery</w:t>
      </w:r>
      <w:r w:rsidR="00C84E7D" w:rsidRPr="00834117">
        <w:rPr>
          <w:rFonts w:ascii="Times New Roman" w:hAnsi="Times New Roman" w:cs="Times New Roman"/>
          <w:sz w:val="24"/>
          <w:szCs w:val="24"/>
        </w:rPr>
        <w:t xml:space="preserve"> is often found in mounded tombs, used to accompany the buried person</w:t>
      </w:r>
      <w:r w:rsidR="00611E0F" w:rsidRPr="00834117">
        <w:rPr>
          <w:rFonts w:ascii="Times New Roman" w:hAnsi="Times New Roman" w:cs="Times New Roman"/>
          <w:sz w:val="24"/>
          <w:szCs w:val="24"/>
        </w:rPr>
        <w:t>.</w:t>
      </w:r>
      <w:r w:rsidR="00C84E7D" w:rsidRPr="00834117">
        <w:rPr>
          <w:rFonts w:ascii="Times New Roman" w:hAnsi="Times New Roman" w:cs="Times New Roman"/>
          <w:sz w:val="24"/>
          <w:szCs w:val="24"/>
        </w:rPr>
        <w:t xml:space="preserve"> </w:t>
      </w:r>
      <w:r w:rsidR="0053650A">
        <w:rPr>
          <w:rFonts w:ascii="Times New Roman" w:hAnsi="Times New Roman" w:cs="Times New Roman"/>
          <w:sz w:val="24"/>
          <w:szCs w:val="24"/>
        </w:rPr>
        <w:t xml:space="preserve">This confirms that </w:t>
      </w:r>
      <w:proofErr w:type="spellStart"/>
      <w:r w:rsidR="0053650A">
        <w:rPr>
          <w:rFonts w:ascii="Times New Roman" w:hAnsi="Times New Roman" w:cs="Times New Roman"/>
          <w:sz w:val="24"/>
          <w:szCs w:val="24"/>
        </w:rPr>
        <w:t>Tatezaka</w:t>
      </w:r>
      <w:proofErr w:type="spellEnd"/>
      <w:r w:rsidR="0053650A">
        <w:rPr>
          <w:rFonts w:ascii="Times New Roman" w:hAnsi="Times New Roman" w:cs="Times New Roman"/>
          <w:sz w:val="24"/>
          <w:szCs w:val="24"/>
        </w:rPr>
        <w:t xml:space="preserve"> is contemporary to the </w:t>
      </w:r>
      <w:proofErr w:type="spellStart"/>
      <w:proofErr w:type="gramStart"/>
      <w:r w:rsidR="0053650A">
        <w:rPr>
          <w:rFonts w:ascii="Times New Roman" w:hAnsi="Times New Roman" w:cs="Times New Roman"/>
          <w:sz w:val="24"/>
          <w:szCs w:val="24"/>
        </w:rPr>
        <w:t>Tatetsuki</w:t>
      </w:r>
      <w:proofErr w:type="spellEnd"/>
      <w:proofErr w:type="gramEnd"/>
      <w:r w:rsidR="0053650A">
        <w:rPr>
          <w:rFonts w:ascii="Times New Roman" w:hAnsi="Times New Roman" w:cs="Times New Roman"/>
          <w:sz w:val="24"/>
          <w:szCs w:val="24"/>
        </w:rPr>
        <w:t xml:space="preserve"> and both can be reliably dated at 160-190 AD</w:t>
      </w:r>
      <w:r w:rsidR="0053650A" w:rsidRPr="008815C1">
        <w:rPr>
          <w:rFonts w:ascii="Times New Roman" w:hAnsi="Times New Roman" w:cs="Times New Roman"/>
          <w:sz w:val="24"/>
          <w:szCs w:val="24"/>
        </w:rPr>
        <w:t>.</w:t>
      </w:r>
      <w:r w:rsidR="0053650A">
        <w:rPr>
          <w:rFonts w:ascii="Times New Roman" w:hAnsi="Times New Roman" w:cs="Times New Roman"/>
          <w:sz w:val="24"/>
          <w:szCs w:val="24"/>
        </w:rPr>
        <w:t xml:space="preserve"> </w:t>
      </w:r>
    </w:p>
    <w:p w14:paraId="2869F919" w14:textId="0486078E" w:rsidR="00D11B1E" w:rsidRPr="00834117" w:rsidRDefault="00D11B1E" w:rsidP="00200D83">
      <w:pPr>
        <w:ind w:firstLine="840"/>
        <w:rPr>
          <w:rFonts w:ascii="Times New Roman" w:hAnsi="Times New Roman" w:cs="Times New Roman"/>
          <w:sz w:val="24"/>
          <w:szCs w:val="24"/>
        </w:rPr>
      </w:pPr>
    </w:p>
    <w:p w14:paraId="24DC9367" w14:textId="013F4AE7" w:rsidR="00D11B1E" w:rsidRPr="00834117" w:rsidRDefault="00D11B1E" w:rsidP="00D11B1E">
      <w:pPr>
        <w:rPr>
          <w:rFonts w:ascii="Times New Roman" w:hAnsi="Times New Roman" w:cs="Times New Roman"/>
          <w:b/>
          <w:bCs/>
          <w:sz w:val="24"/>
          <w:szCs w:val="24"/>
        </w:rPr>
      </w:pPr>
      <w:r w:rsidRPr="00834117">
        <w:rPr>
          <w:rFonts w:ascii="Times New Roman" w:hAnsi="Times New Roman" w:cs="Times New Roman"/>
          <w:b/>
          <w:bCs/>
          <w:sz w:val="24"/>
          <w:szCs w:val="24"/>
        </w:rPr>
        <w:t xml:space="preserve">- </w:t>
      </w:r>
      <w:proofErr w:type="spellStart"/>
      <w:r w:rsidRPr="00834117">
        <w:rPr>
          <w:rFonts w:ascii="Times New Roman" w:hAnsi="Times New Roman" w:cs="Times New Roman"/>
          <w:b/>
          <w:bCs/>
          <w:sz w:val="24"/>
          <w:szCs w:val="24"/>
        </w:rPr>
        <w:t>Tenguyama</w:t>
      </w:r>
      <w:proofErr w:type="spellEnd"/>
      <w:r w:rsidRPr="00834117">
        <w:rPr>
          <w:rFonts w:ascii="Times New Roman" w:hAnsi="Times New Roman" w:cs="Times New Roman"/>
          <w:b/>
          <w:bCs/>
          <w:sz w:val="24"/>
          <w:szCs w:val="24"/>
        </w:rPr>
        <w:t xml:space="preserve"> (TEN): 470-500 AD</w:t>
      </w:r>
    </w:p>
    <w:p w14:paraId="7429350A" w14:textId="77777777" w:rsidR="00D11B1E" w:rsidRPr="00834117" w:rsidRDefault="00D11B1E" w:rsidP="00D11B1E">
      <w:pPr>
        <w:rPr>
          <w:rFonts w:ascii="Times New Roman" w:hAnsi="Times New Roman" w:cs="Times New Roman"/>
          <w:sz w:val="24"/>
          <w:szCs w:val="24"/>
        </w:rPr>
      </w:pPr>
    </w:p>
    <w:p w14:paraId="0FD00A23" w14:textId="73163F87" w:rsidR="00FE7F2C" w:rsidRDefault="00A778DC" w:rsidP="00A778DC">
      <w:pPr>
        <w:ind w:firstLine="840"/>
        <w:rPr>
          <w:rFonts w:ascii="Times New Roman" w:hAnsi="Times New Roman" w:cs="Times New Roman"/>
          <w:sz w:val="24"/>
          <w:szCs w:val="24"/>
        </w:rPr>
      </w:pPr>
      <w:r w:rsidRPr="00A778DC">
        <w:rPr>
          <w:rFonts w:ascii="Times New Roman" w:hAnsi="Times New Roman" w:cs="Times New Roman"/>
          <w:sz w:val="24"/>
          <w:szCs w:val="24"/>
        </w:rPr>
        <w:t xml:space="preserve">The </w:t>
      </w:r>
      <w:proofErr w:type="spellStart"/>
      <w:r w:rsidRPr="00A778DC">
        <w:rPr>
          <w:rFonts w:ascii="Times New Roman" w:hAnsi="Times New Roman" w:cs="Times New Roman"/>
          <w:sz w:val="24"/>
          <w:szCs w:val="24"/>
        </w:rPr>
        <w:t>Tenguyama</w:t>
      </w:r>
      <w:proofErr w:type="spellEnd"/>
      <w:r w:rsidRPr="00A778DC">
        <w:rPr>
          <w:rFonts w:ascii="Times New Roman" w:hAnsi="Times New Roman" w:cs="Times New Roman"/>
          <w:sz w:val="24"/>
          <w:szCs w:val="24"/>
        </w:rPr>
        <w:t xml:space="preserve"> mounded tomb </w:t>
      </w:r>
      <w:proofErr w:type="gramStart"/>
      <w:r w:rsidRPr="00A778DC">
        <w:rPr>
          <w:rFonts w:ascii="Times New Roman" w:hAnsi="Times New Roman" w:cs="Times New Roman"/>
          <w:sz w:val="24"/>
          <w:szCs w:val="24"/>
        </w:rPr>
        <w:t>is located in</w:t>
      </w:r>
      <w:proofErr w:type="gramEnd"/>
      <w:r w:rsidRPr="00A778DC">
        <w:rPr>
          <w:rFonts w:ascii="Times New Roman" w:hAnsi="Times New Roman" w:cs="Times New Roman"/>
          <w:sz w:val="24"/>
          <w:szCs w:val="24"/>
        </w:rPr>
        <w:t xml:space="preserve"> </w:t>
      </w:r>
      <w:proofErr w:type="spellStart"/>
      <w:r w:rsidRPr="00A778DC">
        <w:rPr>
          <w:rFonts w:ascii="Times New Roman" w:hAnsi="Times New Roman" w:cs="Times New Roman"/>
          <w:sz w:val="24"/>
          <w:szCs w:val="24"/>
        </w:rPr>
        <w:t>Shimonima</w:t>
      </w:r>
      <w:proofErr w:type="spellEnd"/>
      <w:r w:rsidRPr="00A778DC">
        <w:rPr>
          <w:rFonts w:ascii="Times New Roman" w:hAnsi="Times New Roman" w:cs="Times New Roman"/>
          <w:sz w:val="24"/>
          <w:szCs w:val="24"/>
        </w:rPr>
        <w:t xml:space="preserve"> and </w:t>
      </w:r>
      <w:proofErr w:type="spellStart"/>
      <w:r w:rsidRPr="00A778DC">
        <w:rPr>
          <w:rFonts w:ascii="Times New Roman" w:hAnsi="Times New Roman" w:cs="Times New Roman"/>
          <w:sz w:val="24"/>
          <w:szCs w:val="24"/>
        </w:rPr>
        <w:t>Kawabe</w:t>
      </w:r>
      <w:proofErr w:type="spellEnd"/>
      <w:r w:rsidRPr="00A778DC">
        <w:rPr>
          <w:rFonts w:ascii="Times New Roman" w:hAnsi="Times New Roman" w:cs="Times New Roman"/>
          <w:sz w:val="24"/>
          <w:szCs w:val="24"/>
        </w:rPr>
        <w:t xml:space="preserve">, </w:t>
      </w:r>
      <w:proofErr w:type="spellStart"/>
      <w:r w:rsidRPr="00A778DC">
        <w:rPr>
          <w:rFonts w:ascii="Times New Roman" w:hAnsi="Times New Roman" w:cs="Times New Roman"/>
          <w:sz w:val="24"/>
          <w:szCs w:val="24"/>
        </w:rPr>
        <w:t>Mabi</w:t>
      </w:r>
      <w:proofErr w:type="spellEnd"/>
      <w:r w:rsidRPr="00A778DC">
        <w:rPr>
          <w:rFonts w:ascii="Times New Roman" w:hAnsi="Times New Roman" w:cs="Times New Roman"/>
          <w:sz w:val="24"/>
          <w:szCs w:val="24"/>
        </w:rPr>
        <w:t>-Cho, Kurashiki City, Okayama Prefecture. It is a 60-m-long, scallop-shaped burial mound built on the summit of a mountain about 90 meters above sea level (</w:t>
      </w:r>
      <w:proofErr w:type="spellStart"/>
      <w:r w:rsidRPr="00A778DC">
        <w:rPr>
          <w:rFonts w:ascii="Times New Roman" w:hAnsi="Times New Roman" w:cs="Times New Roman"/>
          <w:sz w:val="24"/>
          <w:szCs w:val="24"/>
        </w:rPr>
        <w:t>Matsugi</w:t>
      </w:r>
      <w:proofErr w:type="spellEnd"/>
      <w:r w:rsidRPr="00A778DC">
        <w:rPr>
          <w:rFonts w:ascii="Times New Roman" w:hAnsi="Times New Roman" w:cs="Times New Roman"/>
          <w:sz w:val="24"/>
          <w:szCs w:val="24"/>
        </w:rPr>
        <w:t xml:space="preserve"> et al., 2014). The burial chamber was rectangular and measured around 3.9 × 1 m. A wooden coffin was placed inside the chamber which was covered with six large flat capstones (</w:t>
      </w:r>
      <w:proofErr w:type="spellStart"/>
      <w:r w:rsidRPr="00A778DC">
        <w:rPr>
          <w:rFonts w:ascii="Times New Roman" w:hAnsi="Times New Roman" w:cs="Times New Roman"/>
          <w:sz w:val="24"/>
          <w:szCs w:val="24"/>
        </w:rPr>
        <w:t>Oksbjerg</w:t>
      </w:r>
      <w:proofErr w:type="spellEnd"/>
      <w:r w:rsidRPr="00A778DC">
        <w:rPr>
          <w:rFonts w:ascii="Times New Roman" w:hAnsi="Times New Roman" w:cs="Times New Roman"/>
          <w:sz w:val="24"/>
          <w:szCs w:val="24"/>
        </w:rPr>
        <w:t>, 2007). Sherds from cylindrical haniwa (clay figurines</w:t>
      </w:r>
      <w:r w:rsidR="00740B3B">
        <w:rPr>
          <w:rFonts w:ascii="Times New Roman" w:hAnsi="Times New Roman" w:cs="Times New Roman"/>
          <w:sz w:val="24"/>
          <w:szCs w:val="24"/>
        </w:rPr>
        <w:t xml:space="preserve"> produced</w:t>
      </w:r>
      <w:r w:rsidR="00740B3B" w:rsidRPr="00C62E2B">
        <w:rPr>
          <w:rFonts w:ascii="Times New Roman" w:hAnsi="Times New Roman" w:cs="Times New Roman"/>
          <w:sz w:val="24"/>
          <w:szCs w:val="24"/>
        </w:rPr>
        <w:t xml:space="preserve"> for ritual use and buried with the dead as funerary object</w:t>
      </w:r>
      <w:r w:rsidR="00740B3B">
        <w:rPr>
          <w:rFonts w:ascii="Times New Roman" w:hAnsi="Times New Roman" w:cs="Times New Roman"/>
          <w:sz w:val="24"/>
          <w:szCs w:val="24"/>
        </w:rPr>
        <w:t>s during the Kofun period of the history of Japan</w:t>
      </w:r>
      <w:r w:rsidRPr="00A778DC">
        <w:rPr>
          <w:rFonts w:ascii="Times New Roman" w:hAnsi="Times New Roman" w:cs="Times New Roman"/>
          <w:sz w:val="24"/>
          <w:szCs w:val="24"/>
        </w:rPr>
        <w:t>), some with flaring mouth and all with a diameter between 20 and 23 cm, were recovered from all over the mound. The base</w:t>
      </w:r>
      <w:r>
        <w:rPr>
          <w:rFonts w:ascii="Times New Roman" w:hAnsi="Times New Roman" w:cs="Times New Roman"/>
          <w:sz w:val="24"/>
          <w:szCs w:val="24"/>
        </w:rPr>
        <w:t>s</w:t>
      </w:r>
      <w:r w:rsidRPr="00A778DC">
        <w:rPr>
          <w:rFonts w:ascii="Times New Roman" w:hAnsi="Times New Roman" w:cs="Times New Roman"/>
          <w:sz w:val="24"/>
          <w:szCs w:val="24"/>
        </w:rPr>
        <w:t xml:space="preserve"> of some of the haniwa were </w:t>
      </w:r>
      <w:r>
        <w:rPr>
          <w:rFonts w:ascii="Times New Roman" w:hAnsi="Times New Roman" w:cs="Times New Roman"/>
          <w:sz w:val="24"/>
          <w:szCs w:val="24"/>
        </w:rPr>
        <w:t xml:space="preserve">still </w:t>
      </w:r>
      <w:r w:rsidRPr="00A778DC">
        <w:rPr>
          <w:rFonts w:ascii="Times New Roman" w:hAnsi="Times New Roman" w:cs="Times New Roman"/>
          <w:sz w:val="24"/>
          <w:szCs w:val="24"/>
        </w:rPr>
        <w:t>found at their original spots creating a row on the mound (</w:t>
      </w:r>
      <w:proofErr w:type="spellStart"/>
      <w:r w:rsidRPr="00A778DC">
        <w:rPr>
          <w:rFonts w:ascii="Times New Roman" w:hAnsi="Times New Roman" w:cs="Times New Roman"/>
          <w:sz w:val="24"/>
          <w:szCs w:val="24"/>
        </w:rPr>
        <w:t>Oksbjerg</w:t>
      </w:r>
      <w:proofErr w:type="spellEnd"/>
      <w:r w:rsidRPr="00A778DC">
        <w:rPr>
          <w:rFonts w:ascii="Times New Roman" w:hAnsi="Times New Roman" w:cs="Times New Roman"/>
          <w:sz w:val="24"/>
          <w:szCs w:val="24"/>
        </w:rPr>
        <w:t xml:space="preserve">, 2007). Mirrors, scale armor, iron weapons and tools, and horse trappings were also excavated from the pit rock chamber. The calendar year of the tomb's construction is estimated based on the typological chronology of the Sue ware </w:t>
      </w:r>
      <w:r>
        <w:rPr>
          <w:rFonts w:ascii="Times New Roman" w:hAnsi="Times New Roman" w:cs="Times New Roman"/>
          <w:sz w:val="24"/>
          <w:szCs w:val="24"/>
        </w:rPr>
        <w:t>found in the</w:t>
      </w:r>
      <w:r w:rsidRPr="00A778DC">
        <w:rPr>
          <w:rFonts w:ascii="Times New Roman" w:hAnsi="Times New Roman" w:cs="Times New Roman"/>
          <w:sz w:val="24"/>
          <w:szCs w:val="24"/>
        </w:rPr>
        <w:t xml:space="preserve"> different parts of the mound, but in particularly large quantities </w:t>
      </w:r>
      <w:r>
        <w:rPr>
          <w:rFonts w:ascii="Times New Roman" w:hAnsi="Times New Roman" w:cs="Times New Roman"/>
          <w:sz w:val="24"/>
          <w:szCs w:val="24"/>
        </w:rPr>
        <w:t>in</w:t>
      </w:r>
      <w:r w:rsidRPr="00A778DC">
        <w:rPr>
          <w:rFonts w:ascii="Times New Roman" w:hAnsi="Times New Roman" w:cs="Times New Roman"/>
          <w:sz w:val="24"/>
          <w:szCs w:val="24"/>
        </w:rPr>
        <w:t xml:space="preserve"> the ceremonial platform, dated at the latter half of 5th century AD.</w:t>
      </w:r>
    </w:p>
    <w:p w14:paraId="07A7B0F3" w14:textId="473C0E21" w:rsidR="00A778DC" w:rsidRDefault="00A778DC" w:rsidP="00A778DC">
      <w:pPr>
        <w:ind w:firstLine="840"/>
        <w:rPr>
          <w:rFonts w:ascii="Times New Roman" w:hAnsi="Times New Roman" w:cs="Times New Roman"/>
          <w:sz w:val="24"/>
          <w:szCs w:val="24"/>
        </w:rPr>
      </w:pPr>
    </w:p>
    <w:p w14:paraId="729A436B" w14:textId="773AE129" w:rsidR="00FE7F2C" w:rsidRPr="00834117" w:rsidRDefault="00FE7F2C" w:rsidP="00FE7F2C">
      <w:pPr>
        <w:rPr>
          <w:rFonts w:ascii="Times New Roman" w:hAnsi="Times New Roman" w:cs="Times New Roman"/>
          <w:b/>
          <w:bCs/>
          <w:sz w:val="24"/>
          <w:szCs w:val="24"/>
        </w:rPr>
      </w:pPr>
      <w:r w:rsidRPr="00834117">
        <w:rPr>
          <w:rFonts w:ascii="Times New Roman" w:hAnsi="Times New Roman" w:cs="Times New Roman"/>
          <w:b/>
          <w:bCs/>
          <w:sz w:val="24"/>
          <w:szCs w:val="24"/>
        </w:rPr>
        <w:t>-</w:t>
      </w:r>
      <w:proofErr w:type="spellStart"/>
      <w:r w:rsidRPr="00834117">
        <w:rPr>
          <w:rFonts w:ascii="Times New Roman" w:hAnsi="Times New Roman" w:cs="Times New Roman"/>
          <w:b/>
          <w:bCs/>
          <w:sz w:val="24"/>
          <w:szCs w:val="24"/>
        </w:rPr>
        <w:t>Nima</w:t>
      </w:r>
      <w:proofErr w:type="spellEnd"/>
      <w:r w:rsidR="008508D2" w:rsidRPr="00834117">
        <w:rPr>
          <w:rFonts w:ascii="Times New Roman" w:hAnsi="Times New Roman" w:cs="Times New Roman"/>
          <w:b/>
          <w:bCs/>
          <w:sz w:val="24"/>
          <w:szCs w:val="24"/>
        </w:rPr>
        <w:t xml:space="preserve"> </w:t>
      </w:r>
      <w:proofErr w:type="spellStart"/>
      <w:r w:rsidR="008508D2" w:rsidRPr="00834117">
        <w:rPr>
          <w:rFonts w:ascii="Times New Roman" w:hAnsi="Times New Roman" w:cs="Times New Roman"/>
          <w:b/>
          <w:bCs/>
          <w:sz w:val="24"/>
          <w:szCs w:val="24"/>
        </w:rPr>
        <w:t>O</w:t>
      </w:r>
      <w:r w:rsidR="007B7823" w:rsidRPr="00834117">
        <w:rPr>
          <w:rFonts w:ascii="Times New Roman" w:hAnsi="Times New Roman" w:cs="Times New Roman"/>
          <w:b/>
          <w:bCs/>
          <w:sz w:val="24"/>
          <w:szCs w:val="24"/>
        </w:rPr>
        <w:t>h</w:t>
      </w:r>
      <w:r w:rsidR="000A436C" w:rsidRPr="00834117">
        <w:rPr>
          <w:rFonts w:ascii="Times New Roman" w:hAnsi="Times New Roman" w:cs="Times New Roman"/>
          <w:b/>
          <w:bCs/>
          <w:sz w:val="24"/>
          <w:szCs w:val="24"/>
        </w:rPr>
        <w:t>tsuka</w:t>
      </w:r>
      <w:proofErr w:type="spellEnd"/>
      <w:r w:rsidRPr="00834117">
        <w:rPr>
          <w:rFonts w:ascii="Times New Roman" w:hAnsi="Times New Roman" w:cs="Times New Roman"/>
          <w:b/>
          <w:bCs/>
          <w:sz w:val="24"/>
          <w:szCs w:val="24"/>
        </w:rPr>
        <w:t xml:space="preserve"> (NIMA): 550-600 AD</w:t>
      </w:r>
    </w:p>
    <w:p w14:paraId="1B8278F3" w14:textId="77777777" w:rsidR="00FE7F2C" w:rsidRPr="00834117" w:rsidRDefault="00FE7F2C" w:rsidP="00FE7F2C">
      <w:pPr>
        <w:rPr>
          <w:rFonts w:ascii="Times New Roman" w:hAnsi="Times New Roman" w:cs="Times New Roman"/>
          <w:sz w:val="24"/>
          <w:szCs w:val="24"/>
        </w:rPr>
      </w:pPr>
    </w:p>
    <w:p w14:paraId="66B9207D" w14:textId="1AEF2AFB" w:rsidR="00F94B99" w:rsidRDefault="00A778DC" w:rsidP="00A778DC">
      <w:pPr>
        <w:ind w:firstLine="840"/>
        <w:rPr>
          <w:rFonts w:ascii="Times New Roman" w:hAnsi="Times New Roman" w:cs="Times New Roman"/>
          <w:sz w:val="24"/>
          <w:szCs w:val="24"/>
        </w:rPr>
      </w:pPr>
      <w:r w:rsidRPr="00A778DC">
        <w:rPr>
          <w:rFonts w:ascii="Times New Roman" w:hAnsi="Times New Roman" w:cs="Times New Roman"/>
          <w:sz w:val="24"/>
          <w:szCs w:val="24"/>
        </w:rPr>
        <w:t xml:space="preserve">The </w:t>
      </w:r>
      <w:proofErr w:type="spellStart"/>
      <w:r w:rsidRPr="00A778DC">
        <w:rPr>
          <w:rFonts w:ascii="Times New Roman" w:hAnsi="Times New Roman" w:cs="Times New Roman"/>
          <w:sz w:val="24"/>
          <w:szCs w:val="24"/>
        </w:rPr>
        <w:t>Nima</w:t>
      </w:r>
      <w:proofErr w:type="spellEnd"/>
      <w:r w:rsidRPr="00A778DC">
        <w:rPr>
          <w:rFonts w:ascii="Times New Roman" w:hAnsi="Times New Roman" w:cs="Times New Roman"/>
          <w:sz w:val="24"/>
          <w:szCs w:val="24"/>
        </w:rPr>
        <w:t xml:space="preserve"> </w:t>
      </w:r>
      <w:proofErr w:type="spellStart"/>
      <w:r w:rsidRPr="00A778DC">
        <w:rPr>
          <w:rFonts w:ascii="Times New Roman" w:hAnsi="Times New Roman" w:cs="Times New Roman"/>
          <w:sz w:val="24"/>
          <w:szCs w:val="24"/>
        </w:rPr>
        <w:t>Ohtsuka</w:t>
      </w:r>
      <w:proofErr w:type="spellEnd"/>
      <w:r w:rsidRPr="00A778DC">
        <w:rPr>
          <w:rFonts w:ascii="Times New Roman" w:hAnsi="Times New Roman" w:cs="Times New Roman"/>
          <w:sz w:val="24"/>
          <w:szCs w:val="24"/>
        </w:rPr>
        <w:t xml:space="preserve"> mound is a 38-meter-long mounded tomb located at </w:t>
      </w:r>
      <w:proofErr w:type="spellStart"/>
      <w:r w:rsidRPr="00A778DC">
        <w:rPr>
          <w:rFonts w:ascii="Times New Roman" w:hAnsi="Times New Roman" w:cs="Times New Roman"/>
          <w:sz w:val="24"/>
          <w:szCs w:val="24"/>
        </w:rPr>
        <w:t>Shimonima</w:t>
      </w:r>
      <w:proofErr w:type="spellEnd"/>
      <w:r w:rsidRPr="00A778DC">
        <w:rPr>
          <w:rFonts w:ascii="Times New Roman" w:hAnsi="Times New Roman" w:cs="Times New Roman"/>
          <w:sz w:val="24"/>
          <w:szCs w:val="24"/>
        </w:rPr>
        <w:t xml:space="preserve">, </w:t>
      </w:r>
      <w:proofErr w:type="spellStart"/>
      <w:r w:rsidRPr="00A778DC">
        <w:rPr>
          <w:rFonts w:ascii="Times New Roman" w:hAnsi="Times New Roman" w:cs="Times New Roman"/>
          <w:sz w:val="24"/>
          <w:szCs w:val="24"/>
        </w:rPr>
        <w:t>Mabi</w:t>
      </w:r>
      <w:proofErr w:type="spellEnd"/>
      <w:r w:rsidRPr="00A778DC">
        <w:rPr>
          <w:rFonts w:ascii="Times New Roman" w:hAnsi="Times New Roman" w:cs="Times New Roman"/>
          <w:sz w:val="24"/>
          <w:szCs w:val="24"/>
        </w:rPr>
        <w:t>-Cho, Kurashiki City, Okayama Prefecture (</w:t>
      </w:r>
      <w:proofErr w:type="spellStart"/>
      <w:r w:rsidRPr="00A778DC">
        <w:rPr>
          <w:rFonts w:ascii="Times New Roman" w:hAnsi="Times New Roman" w:cs="Times New Roman"/>
          <w:sz w:val="24"/>
          <w:szCs w:val="24"/>
        </w:rPr>
        <w:t>Niiro</w:t>
      </w:r>
      <w:proofErr w:type="spellEnd"/>
      <w:r w:rsidRPr="00A778DC">
        <w:rPr>
          <w:rFonts w:ascii="Times New Roman" w:hAnsi="Times New Roman" w:cs="Times New Roman"/>
          <w:sz w:val="24"/>
          <w:szCs w:val="24"/>
        </w:rPr>
        <w:t xml:space="preserve"> and Miura, 2018). The </w:t>
      </w:r>
      <w:proofErr w:type="spellStart"/>
      <w:r w:rsidRPr="00A778DC">
        <w:rPr>
          <w:rFonts w:ascii="Times New Roman" w:hAnsi="Times New Roman" w:cs="Times New Roman"/>
          <w:sz w:val="24"/>
          <w:szCs w:val="24"/>
        </w:rPr>
        <w:t>Nima</w:t>
      </w:r>
      <w:proofErr w:type="spellEnd"/>
      <w:r w:rsidRPr="00A778DC">
        <w:rPr>
          <w:rFonts w:ascii="Times New Roman" w:hAnsi="Times New Roman" w:cs="Times New Roman"/>
          <w:sz w:val="24"/>
          <w:szCs w:val="24"/>
        </w:rPr>
        <w:t xml:space="preserve"> </w:t>
      </w:r>
      <w:proofErr w:type="spellStart"/>
      <w:r w:rsidRPr="00A778DC">
        <w:rPr>
          <w:rFonts w:ascii="Times New Roman" w:hAnsi="Times New Roman" w:cs="Times New Roman"/>
          <w:sz w:val="24"/>
          <w:szCs w:val="24"/>
        </w:rPr>
        <w:t>Ohtsuka</w:t>
      </w:r>
      <w:proofErr w:type="spellEnd"/>
      <w:r w:rsidRPr="00A778DC">
        <w:rPr>
          <w:rFonts w:ascii="Times New Roman" w:hAnsi="Times New Roman" w:cs="Times New Roman"/>
          <w:sz w:val="24"/>
          <w:szCs w:val="24"/>
        </w:rPr>
        <w:t xml:space="preserve"> is considered representative of what happened in the </w:t>
      </w:r>
      <w:proofErr w:type="spellStart"/>
      <w:r w:rsidRPr="00A778DC">
        <w:rPr>
          <w:rFonts w:ascii="Times New Roman" w:hAnsi="Times New Roman" w:cs="Times New Roman"/>
          <w:sz w:val="24"/>
          <w:szCs w:val="24"/>
        </w:rPr>
        <w:t>Mabi</w:t>
      </w:r>
      <w:proofErr w:type="spellEnd"/>
      <w:r w:rsidRPr="00A778DC">
        <w:rPr>
          <w:rFonts w:ascii="Times New Roman" w:hAnsi="Times New Roman" w:cs="Times New Roman"/>
          <w:sz w:val="24"/>
          <w:szCs w:val="24"/>
        </w:rPr>
        <w:t xml:space="preserve"> area in the Late Kofun period (</w:t>
      </w:r>
      <w:proofErr w:type="spellStart"/>
      <w:r w:rsidRPr="00A778DC">
        <w:rPr>
          <w:rFonts w:ascii="Times New Roman" w:hAnsi="Times New Roman" w:cs="Times New Roman"/>
          <w:sz w:val="24"/>
          <w:szCs w:val="24"/>
        </w:rPr>
        <w:t>Oksbjerg</w:t>
      </w:r>
      <w:proofErr w:type="spellEnd"/>
      <w:r w:rsidRPr="00A778DC">
        <w:rPr>
          <w:rFonts w:ascii="Times New Roman" w:hAnsi="Times New Roman" w:cs="Times New Roman"/>
          <w:sz w:val="24"/>
          <w:szCs w:val="24"/>
        </w:rPr>
        <w:t xml:space="preserve">, 2007). After the </w:t>
      </w:r>
      <w:proofErr w:type="spellStart"/>
      <w:r w:rsidRPr="00A778DC">
        <w:rPr>
          <w:rFonts w:ascii="Times New Roman" w:hAnsi="Times New Roman" w:cs="Times New Roman"/>
          <w:sz w:val="24"/>
          <w:szCs w:val="24"/>
        </w:rPr>
        <w:t>Yūryaku</w:t>
      </w:r>
      <w:proofErr w:type="spellEnd"/>
      <w:r w:rsidRPr="00A778DC">
        <w:rPr>
          <w:rFonts w:ascii="Times New Roman" w:hAnsi="Times New Roman" w:cs="Times New Roman"/>
          <w:sz w:val="24"/>
          <w:szCs w:val="24"/>
        </w:rPr>
        <w:t xml:space="preserve"> dynasty period, the construction of regularly keyhole-shaped mounds ceased and scallop-shaped mounds were built instead, but </w:t>
      </w:r>
      <w:proofErr w:type="spellStart"/>
      <w:r w:rsidRPr="00A778DC">
        <w:rPr>
          <w:rFonts w:ascii="Times New Roman" w:hAnsi="Times New Roman" w:cs="Times New Roman"/>
          <w:sz w:val="24"/>
          <w:szCs w:val="24"/>
        </w:rPr>
        <w:t>Nima</w:t>
      </w:r>
      <w:proofErr w:type="spellEnd"/>
      <w:r w:rsidRPr="00A778DC">
        <w:rPr>
          <w:rFonts w:ascii="Times New Roman" w:hAnsi="Times New Roman" w:cs="Times New Roman"/>
          <w:sz w:val="24"/>
          <w:szCs w:val="24"/>
        </w:rPr>
        <w:t xml:space="preserve"> </w:t>
      </w:r>
      <w:proofErr w:type="spellStart"/>
      <w:r w:rsidRPr="00A778DC">
        <w:rPr>
          <w:rFonts w:ascii="Times New Roman" w:hAnsi="Times New Roman" w:cs="Times New Roman"/>
          <w:sz w:val="24"/>
          <w:szCs w:val="24"/>
        </w:rPr>
        <w:t>Ohtsuka</w:t>
      </w:r>
      <w:proofErr w:type="spellEnd"/>
      <w:r w:rsidRPr="00A778DC">
        <w:rPr>
          <w:rFonts w:ascii="Times New Roman" w:hAnsi="Times New Roman" w:cs="Times New Roman"/>
          <w:sz w:val="24"/>
          <w:szCs w:val="24"/>
        </w:rPr>
        <w:t xml:space="preserve"> marks the revival of the key-hole shape. The bases of 49 haniwa were still found </w:t>
      </w:r>
      <w:r w:rsidRPr="00A778DC">
        <w:rPr>
          <w:rFonts w:ascii="Times New Roman" w:hAnsi="Times New Roman" w:cs="Times New Roman"/>
          <w:i/>
          <w:iCs/>
          <w:sz w:val="24"/>
          <w:szCs w:val="24"/>
        </w:rPr>
        <w:t>in situ</w:t>
      </w:r>
      <w:r w:rsidRPr="00A778DC">
        <w:rPr>
          <w:rFonts w:ascii="Times New Roman" w:hAnsi="Times New Roman" w:cs="Times New Roman"/>
          <w:sz w:val="24"/>
          <w:szCs w:val="24"/>
        </w:rPr>
        <w:t xml:space="preserve"> extending along one side of the mound, including the inner line of the ceremonial platform. </w:t>
      </w:r>
      <w:r>
        <w:rPr>
          <w:rFonts w:ascii="Times New Roman" w:hAnsi="Times New Roman" w:cs="Times New Roman"/>
          <w:sz w:val="24"/>
          <w:szCs w:val="24"/>
        </w:rPr>
        <w:t xml:space="preserve">On the </w:t>
      </w:r>
      <w:r w:rsidRPr="00A778DC">
        <w:rPr>
          <w:rFonts w:ascii="Times New Roman" w:hAnsi="Times New Roman" w:cs="Times New Roman"/>
          <w:sz w:val="24"/>
          <w:szCs w:val="24"/>
        </w:rPr>
        <w:t>top of the platform</w:t>
      </w:r>
      <w:r>
        <w:rPr>
          <w:rFonts w:ascii="Times New Roman" w:hAnsi="Times New Roman" w:cs="Times New Roman"/>
          <w:sz w:val="24"/>
          <w:szCs w:val="24"/>
        </w:rPr>
        <w:t>,</w:t>
      </w:r>
      <w:r w:rsidRPr="00A778DC">
        <w:rPr>
          <w:rFonts w:ascii="Times New Roman" w:hAnsi="Times New Roman" w:cs="Times New Roman"/>
          <w:sz w:val="24"/>
          <w:szCs w:val="24"/>
        </w:rPr>
        <w:t xml:space="preserve"> figuratively shaped haniwa had been assembled. Large quantities of haniwa sherds were also found in layers at the foot of the mound, and at the base of the platform there was a high concentration of sherds stemming from the haniwa and Sue ware. Sue ware had been assembled and piled up at the entrance, in one of the corners and at the </w:t>
      </w:r>
      <w:proofErr w:type="spellStart"/>
      <w:r w:rsidRPr="00A778DC">
        <w:rPr>
          <w:rFonts w:ascii="Times New Roman" w:hAnsi="Times New Roman" w:cs="Times New Roman"/>
          <w:sz w:val="24"/>
          <w:szCs w:val="24"/>
        </w:rPr>
        <w:t>centre</w:t>
      </w:r>
      <w:proofErr w:type="spellEnd"/>
      <w:r w:rsidRPr="00A778DC">
        <w:rPr>
          <w:rFonts w:ascii="Times New Roman" w:hAnsi="Times New Roman" w:cs="Times New Roman"/>
          <w:sz w:val="24"/>
          <w:szCs w:val="24"/>
        </w:rPr>
        <w:t xml:space="preserve"> of one of the walls of the chamber. </w:t>
      </w:r>
      <w:proofErr w:type="gramStart"/>
      <w:r w:rsidRPr="00A778DC">
        <w:rPr>
          <w:rFonts w:ascii="Times New Roman" w:hAnsi="Times New Roman" w:cs="Times New Roman"/>
          <w:sz w:val="24"/>
          <w:szCs w:val="24"/>
        </w:rPr>
        <w:t>Also</w:t>
      </w:r>
      <w:proofErr w:type="gramEnd"/>
      <w:r w:rsidRPr="00A778DC">
        <w:rPr>
          <w:rFonts w:ascii="Times New Roman" w:hAnsi="Times New Roman" w:cs="Times New Roman"/>
          <w:sz w:val="24"/>
          <w:szCs w:val="24"/>
        </w:rPr>
        <w:t xml:space="preserve"> at the entrance and at one of the walls there were concentrations of horse gear. For archaeointensity investigation, 8 samples were taken from the cylindrical haniwa (clay cylinders) collection. From the Sue ware and the artefacts recovered in- and outside the mound, the date of construction of </w:t>
      </w:r>
      <w:proofErr w:type="spellStart"/>
      <w:r w:rsidRPr="00A778DC">
        <w:rPr>
          <w:rFonts w:ascii="Times New Roman" w:hAnsi="Times New Roman" w:cs="Times New Roman"/>
          <w:sz w:val="24"/>
          <w:szCs w:val="24"/>
        </w:rPr>
        <w:t>Nima-Ōtsuka</w:t>
      </w:r>
      <w:proofErr w:type="spellEnd"/>
      <w:r w:rsidRPr="00A778DC">
        <w:rPr>
          <w:rFonts w:ascii="Times New Roman" w:hAnsi="Times New Roman" w:cs="Times New Roman"/>
          <w:sz w:val="24"/>
          <w:szCs w:val="24"/>
        </w:rPr>
        <w:t xml:space="preserve"> could be </w:t>
      </w:r>
      <w:r w:rsidR="003F0C75">
        <w:rPr>
          <w:rFonts w:ascii="Times New Roman" w:hAnsi="Times New Roman" w:cs="Times New Roman"/>
          <w:sz w:val="24"/>
          <w:szCs w:val="24"/>
        </w:rPr>
        <w:t xml:space="preserve">precisely estimated </w:t>
      </w:r>
      <w:r w:rsidRPr="00A778DC">
        <w:rPr>
          <w:rFonts w:ascii="Times New Roman" w:hAnsi="Times New Roman" w:cs="Times New Roman"/>
          <w:sz w:val="24"/>
          <w:szCs w:val="24"/>
        </w:rPr>
        <w:t>to the middle of the 6th century AD. It is thus one of the oldest keyhole shaped mounds with a passage grave in Kibi, and the prototype of mounds to be built later in the region.</w:t>
      </w:r>
    </w:p>
    <w:p w14:paraId="62B18121" w14:textId="77777777" w:rsidR="00A778DC" w:rsidRPr="00834117" w:rsidRDefault="00A778DC" w:rsidP="00F94B99">
      <w:pPr>
        <w:rPr>
          <w:rFonts w:ascii="Times New Roman" w:hAnsi="Times New Roman" w:cs="Times New Roman"/>
          <w:sz w:val="24"/>
          <w:szCs w:val="24"/>
        </w:rPr>
      </w:pPr>
    </w:p>
    <w:p w14:paraId="2319704E" w14:textId="1031055B" w:rsidR="00B664CE" w:rsidRPr="00834117" w:rsidRDefault="00F94B99" w:rsidP="00B664CE">
      <w:pPr>
        <w:rPr>
          <w:rFonts w:ascii="Times New Roman" w:hAnsi="Times New Roman" w:cs="Times New Roman"/>
          <w:b/>
          <w:bCs/>
          <w:sz w:val="24"/>
          <w:szCs w:val="24"/>
        </w:rPr>
      </w:pPr>
      <w:r w:rsidRPr="00834117">
        <w:rPr>
          <w:rFonts w:ascii="Times New Roman" w:hAnsi="Times New Roman" w:cs="Times New Roman"/>
          <w:b/>
          <w:bCs/>
          <w:sz w:val="24"/>
          <w:szCs w:val="24"/>
        </w:rPr>
        <w:t>-</w:t>
      </w:r>
      <w:r w:rsidR="00B664CE" w:rsidRPr="00834117">
        <w:rPr>
          <w:rFonts w:ascii="Times New Roman" w:hAnsi="Times New Roman" w:cs="Times New Roman"/>
          <w:b/>
          <w:bCs/>
          <w:sz w:val="24"/>
          <w:szCs w:val="24"/>
        </w:rPr>
        <w:t xml:space="preserve"> </w:t>
      </w:r>
      <w:proofErr w:type="spellStart"/>
      <w:r w:rsidR="00B664CE" w:rsidRPr="00834117">
        <w:rPr>
          <w:rFonts w:ascii="Times New Roman" w:hAnsi="Times New Roman" w:cs="Times New Roman"/>
          <w:b/>
          <w:bCs/>
          <w:sz w:val="24"/>
          <w:szCs w:val="24"/>
        </w:rPr>
        <w:t>Sada</w:t>
      </w:r>
      <w:proofErr w:type="spellEnd"/>
      <w:r w:rsidR="00B664CE" w:rsidRPr="00834117">
        <w:rPr>
          <w:rFonts w:ascii="Times New Roman" w:hAnsi="Times New Roman" w:cs="Times New Roman"/>
          <w:b/>
          <w:bCs/>
          <w:sz w:val="24"/>
          <w:szCs w:val="24"/>
        </w:rPr>
        <w:t xml:space="preserve"> </w:t>
      </w:r>
      <w:proofErr w:type="spellStart"/>
      <w:r w:rsidR="00B664CE" w:rsidRPr="00834117">
        <w:rPr>
          <w:rFonts w:ascii="Times New Roman" w:hAnsi="Times New Roman" w:cs="Times New Roman"/>
          <w:b/>
          <w:bCs/>
          <w:sz w:val="24"/>
          <w:szCs w:val="24"/>
        </w:rPr>
        <w:t>Higashizuka</w:t>
      </w:r>
      <w:proofErr w:type="spellEnd"/>
      <w:r w:rsidR="00B664CE" w:rsidRPr="00834117">
        <w:rPr>
          <w:rFonts w:ascii="Times New Roman" w:hAnsi="Times New Roman" w:cs="Times New Roman"/>
          <w:b/>
          <w:bCs/>
          <w:sz w:val="24"/>
          <w:szCs w:val="24"/>
        </w:rPr>
        <w:t xml:space="preserve"> (SADA1): 630 AD and </w:t>
      </w:r>
      <w:proofErr w:type="spellStart"/>
      <w:r w:rsidR="00B664CE" w:rsidRPr="00834117">
        <w:rPr>
          <w:rFonts w:ascii="Times New Roman" w:hAnsi="Times New Roman" w:cs="Times New Roman"/>
          <w:b/>
          <w:bCs/>
          <w:sz w:val="24"/>
          <w:szCs w:val="24"/>
        </w:rPr>
        <w:t>Sada</w:t>
      </w:r>
      <w:proofErr w:type="spellEnd"/>
      <w:r w:rsidR="00B664CE" w:rsidRPr="00834117">
        <w:rPr>
          <w:rFonts w:ascii="Times New Roman" w:hAnsi="Times New Roman" w:cs="Times New Roman"/>
          <w:b/>
          <w:bCs/>
          <w:sz w:val="24"/>
          <w:szCs w:val="24"/>
        </w:rPr>
        <w:t xml:space="preserve"> </w:t>
      </w:r>
      <w:proofErr w:type="spellStart"/>
      <w:r w:rsidR="00B664CE" w:rsidRPr="00834117">
        <w:rPr>
          <w:rFonts w:ascii="Times New Roman" w:hAnsi="Times New Roman" w:cs="Times New Roman"/>
          <w:b/>
          <w:bCs/>
          <w:sz w:val="24"/>
          <w:szCs w:val="24"/>
        </w:rPr>
        <w:t>Nishizuka</w:t>
      </w:r>
      <w:proofErr w:type="spellEnd"/>
      <w:r w:rsidR="00B664CE" w:rsidRPr="00834117">
        <w:rPr>
          <w:rFonts w:ascii="Times New Roman" w:hAnsi="Times New Roman" w:cs="Times New Roman"/>
          <w:b/>
          <w:bCs/>
          <w:sz w:val="24"/>
          <w:szCs w:val="24"/>
        </w:rPr>
        <w:t xml:space="preserve"> (SADA</w:t>
      </w:r>
      <w:r w:rsidR="0065591F" w:rsidRPr="00834117">
        <w:rPr>
          <w:rFonts w:ascii="Times New Roman" w:hAnsi="Times New Roman" w:cs="Times New Roman"/>
          <w:b/>
          <w:bCs/>
          <w:sz w:val="24"/>
          <w:szCs w:val="24"/>
        </w:rPr>
        <w:t>2 and SADA4</w:t>
      </w:r>
      <w:r w:rsidR="00B664CE" w:rsidRPr="00834117">
        <w:rPr>
          <w:rFonts w:ascii="Times New Roman" w:hAnsi="Times New Roman" w:cs="Times New Roman"/>
          <w:b/>
          <w:bCs/>
          <w:sz w:val="24"/>
          <w:szCs w:val="24"/>
        </w:rPr>
        <w:t>): 630-650 AD</w:t>
      </w:r>
      <w:r w:rsidR="0065591F" w:rsidRPr="00834117">
        <w:rPr>
          <w:rFonts w:ascii="Times New Roman" w:hAnsi="Times New Roman" w:cs="Times New Roman"/>
          <w:b/>
          <w:bCs/>
          <w:sz w:val="24"/>
          <w:szCs w:val="24"/>
        </w:rPr>
        <w:t xml:space="preserve"> and 650-675 AD</w:t>
      </w:r>
    </w:p>
    <w:p w14:paraId="7B2EA407" w14:textId="77777777" w:rsidR="00B664CE" w:rsidRPr="00834117" w:rsidRDefault="00B664CE" w:rsidP="00B664CE">
      <w:pPr>
        <w:rPr>
          <w:rFonts w:ascii="Times New Roman" w:hAnsi="Times New Roman" w:cs="Times New Roman"/>
          <w:sz w:val="24"/>
          <w:szCs w:val="24"/>
        </w:rPr>
      </w:pPr>
    </w:p>
    <w:p w14:paraId="1C5708AC" w14:textId="21107AE3" w:rsidR="003F0C75" w:rsidRPr="003F0C75" w:rsidRDefault="003F0C75" w:rsidP="003F0C75">
      <w:pPr>
        <w:ind w:firstLine="840"/>
        <w:rPr>
          <w:rFonts w:ascii="Times New Roman" w:hAnsi="Times New Roman" w:cs="Times New Roman"/>
          <w:sz w:val="24"/>
          <w:szCs w:val="24"/>
        </w:rPr>
      </w:pPr>
      <w:r w:rsidRPr="003F0C75">
        <w:rPr>
          <w:rFonts w:ascii="Times New Roman" w:hAnsi="Times New Roman" w:cs="Times New Roman"/>
          <w:sz w:val="24"/>
          <w:szCs w:val="24"/>
        </w:rPr>
        <w:t xml:space="preserve">The </w:t>
      </w:r>
      <w:proofErr w:type="spellStart"/>
      <w:r w:rsidRPr="003F0C75">
        <w:rPr>
          <w:rFonts w:ascii="Times New Roman" w:hAnsi="Times New Roman" w:cs="Times New Roman"/>
          <w:sz w:val="24"/>
          <w:szCs w:val="24"/>
        </w:rPr>
        <w:t>Sada</w:t>
      </w:r>
      <w:proofErr w:type="spellEnd"/>
      <w:r w:rsidRPr="003F0C75">
        <w:rPr>
          <w:rFonts w:ascii="Times New Roman" w:hAnsi="Times New Roman" w:cs="Times New Roman"/>
          <w:sz w:val="24"/>
          <w:szCs w:val="24"/>
        </w:rPr>
        <w:t xml:space="preserve"> </w:t>
      </w:r>
      <w:proofErr w:type="spellStart"/>
      <w:r w:rsidRPr="003F0C75">
        <w:rPr>
          <w:rFonts w:ascii="Times New Roman" w:hAnsi="Times New Roman" w:cs="Times New Roman"/>
          <w:sz w:val="24"/>
          <w:szCs w:val="24"/>
        </w:rPr>
        <w:t>Higashizuka</w:t>
      </w:r>
      <w:proofErr w:type="spellEnd"/>
      <w:r w:rsidRPr="003F0C75">
        <w:rPr>
          <w:rFonts w:ascii="Times New Roman" w:hAnsi="Times New Roman" w:cs="Times New Roman"/>
          <w:sz w:val="24"/>
          <w:szCs w:val="24"/>
        </w:rPr>
        <w:t xml:space="preserve"> (East tomb) and </w:t>
      </w:r>
      <w:proofErr w:type="spellStart"/>
      <w:r w:rsidRPr="003F0C75">
        <w:rPr>
          <w:rFonts w:ascii="Times New Roman" w:hAnsi="Times New Roman" w:cs="Times New Roman"/>
          <w:sz w:val="24"/>
          <w:szCs w:val="24"/>
        </w:rPr>
        <w:t>Sada</w:t>
      </w:r>
      <w:proofErr w:type="spellEnd"/>
      <w:r w:rsidRPr="003F0C75">
        <w:rPr>
          <w:rFonts w:ascii="Times New Roman" w:hAnsi="Times New Roman" w:cs="Times New Roman"/>
          <w:sz w:val="24"/>
          <w:szCs w:val="24"/>
        </w:rPr>
        <w:t xml:space="preserve"> </w:t>
      </w:r>
      <w:proofErr w:type="spellStart"/>
      <w:r w:rsidRPr="003F0C75">
        <w:rPr>
          <w:rFonts w:ascii="Times New Roman" w:hAnsi="Times New Roman" w:cs="Times New Roman"/>
          <w:sz w:val="24"/>
          <w:szCs w:val="24"/>
        </w:rPr>
        <w:t>Nishizuka</w:t>
      </w:r>
      <w:proofErr w:type="spellEnd"/>
      <w:r w:rsidRPr="003F0C75">
        <w:rPr>
          <w:rFonts w:ascii="Times New Roman" w:hAnsi="Times New Roman" w:cs="Times New Roman"/>
          <w:sz w:val="24"/>
          <w:szCs w:val="24"/>
        </w:rPr>
        <w:t xml:space="preserve"> (West tomb) in </w:t>
      </w:r>
      <w:proofErr w:type="spellStart"/>
      <w:r w:rsidRPr="003F0C75">
        <w:rPr>
          <w:rFonts w:ascii="Times New Roman" w:hAnsi="Times New Roman" w:cs="Times New Roman"/>
          <w:sz w:val="24"/>
          <w:szCs w:val="24"/>
        </w:rPr>
        <w:t>Maniwa</w:t>
      </w:r>
      <w:proofErr w:type="spellEnd"/>
      <w:r w:rsidRPr="003F0C75">
        <w:rPr>
          <w:rFonts w:ascii="Times New Roman" w:hAnsi="Times New Roman" w:cs="Times New Roman"/>
          <w:sz w:val="24"/>
          <w:szCs w:val="24"/>
        </w:rPr>
        <w:t xml:space="preserve"> City, Okayama Prefecture, are two contiguous square mounded tombs built at the end of the Kofun period (</w:t>
      </w:r>
      <w:proofErr w:type="spellStart"/>
      <w:r w:rsidRPr="003F0C75">
        <w:rPr>
          <w:rFonts w:ascii="Times New Roman" w:hAnsi="Times New Roman" w:cs="Times New Roman"/>
          <w:sz w:val="24"/>
          <w:szCs w:val="24"/>
        </w:rPr>
        <w:t>Asuka</w:t>
      </w:r>
      <w:proofErr w:type="spellEnd"/>
      <w:r w:rsidRPr="003F0C75">
        <w:rPr>
          <w:rFonts w:ascii="Times New Roman" w:hAnsi="Times New Roman" w:cs="Times New Roman"/>
          <w:sz w:val="24"/>
          <w:szCs w:val="24"/>
        </w:rPr>
        <w:t xml:space="preserve"> period, 7th century) (</w:t>
      </w:r>
      <w:proofErr w:type="spellStart"/>
      <w:r w:rsidRPr="003F0C75">
        <w:rPr>
          <w:rFonts w:ascii="Times New Roman" w:hAnsi="Times New Roman" w:cs="Times New Roman"/>
          <w:sz w:val="24"/>
          <w:szCs w:val="24"/>
        </w:rPr>
        <w:t>Niiro</w:t>
      </w:r>
      <w:proofErr w:type="spellEnd"/>
      <w:r w:rsidRPr="003F0C75">
        <w:rPr>
          <w:rFonts w:ascii="Times New Roman" w:hAnsi="Times New Roman" w:cs="Times New Roman"/>
          <w:sz w:val="24"/>
          <w:szCs w:val="24"/>
        </w:rPr>
        <w:t xml:space="preserve"> and </w:t>
      </w:r>
      <w:proofErr w:type="spellStart"/>
      <w:r w:rsidRPr="003F0C75">
        <w:rPr>
          <w:rFonts w:ascii="Times New Roman" w:hAnsi="Times New Roman" w:cs="Times New Roman"/>
          <w:sz w:val="24"/>
          <w:szCs w:val="24"/>
        </w:rPr>
        <w:t>Mitsumoto</w:t>
      </w:r>
      <w:proofErr w:type="spellEnd"/>
      <w:r w:rsidRPr="003F0C75">
        <w:rPr>
          <w:rFonts w:ascii="Times New Roman" w:hAnsi="Times New Roman" w:cs="Times New Roman"/>
          <w:sz w:val="24"/>
          <w:szCs w:val="24"/>
        </w:rPr>
        <w:t xml:space="preserve">, 2001). A total of 10 ceramic coffins were discovered in both tombs (four in </w:t>
      </w:r>
      <w:proofErr w:type="spellStart"/>
      <w:r w:rsidRPr="003F0C75">
        <w:rPr>
          <w:rFonts w:ascii="Times New Roman" w:hAnsi="Times New Roman" w:cs="Times New Roman"/>
          <w:sz w:val="24"/>
          <w:szCs w:val="24"/>
        </w:rPr>
        <w:t>Higashizuka</w:t>
      </w:r>
      <w:proofErr w:type="spellEnd"/>
      <w:r w:rsidRPr="003F0C75">
        <w:rPr>
          <w:rFonts w:ascii="Times New Roman" w:hAnsi="Times New Roman" w:cs="Times New Roman"/>
          <w:sz w:val="24"/>
          <w:szCs w:val="24"/>
        </w:rPr>
        <w:t xml:space="preserve"> and six in </w:t>
      </w:r>
      <w:proofErr w:type="spellStart"/>
      <w:r w:rsidRPr="003F0C75">
        <w:rPr>
          <w:rFonts w:ascii="Times New Roman" w:hAnsi="Times New Roman" w:cs="Times New Roman"/>
          <w:sz w:val="24"/>
          <w:szCs w:val="24"/>
        </w:rPr>
        <w:t>Nishizuka</w:t>
      </w:r>
      <w:proofErr w:type="spellEnd"/>
      <w:r w:rsidRPr="003F0C75">
        <w:rPr>
          <w:rFonts w:ascii="Times New Roman" w:hAnsi="Times New Roman" w:cs="Times New Roman"/>
          <w:sz w:val="24"/>
          <w:szCs w:val="24"/>
        </w:rPr>
        <w:t xml:space="preserve">), together with numerous burial </w:t>
      </w:r>
      <w:r>
        <w:rPr>
          <w:rFonts w:ascii="Times New Roman" w:hAnsi="Times New Roman" w:cs="Times New Roman"/>
          <w:sz w:val="24"/>
          <w:szCs w:val="24"/>
        </w:rPr>
        <w:t>artifacts</w:t>
      </w:r>
      <w:r w:rsidRPr="003F0C75">
        <w:rPr>
          <w:rFonts w:ascii="Times New Roman" w:hAnsi="Times New Roman" w:cs="Times New Roman"/>
          <w:sz w:val="24"/>
          <w:szCs w:val="24"/>
        </w:rPr>
        <w:t xml:space="preserve">. The sizes of the ceramic coffins sampled are as follows: </w:t>
      </w:r>
      <w:proofErr w:type="spellStart"/>
      <w:r w:rsidRPr="003F0C75">
        <w:rPr>
          <w:rFonts w:ascii="Times New Roman" w:hAnsi="Times New Roman" w:cs="Times New Roman"/>
          <w:sz w:val="24"/>
          <w:szCs w:val="24"/>
        </w:rPr>
        <w:t>Higashizuka</w:t>
      </w:r>
      <w:proofErr w:type="spellEnd"/>
      <w:r w:rsidRPr="003F0C75">
        <w:rPr>
          <w:rFonts w:ascii="Times New Roman" w:hAnsi="Times New Roman" w:cs="Times New Roman"/>
          <w:sz w:val="24"/>
          <w:szCs w:val="24"/>
        </w:rPr>
        <w:t xml:space="preserve"> No. 1 is 174.5 cm long, 57.5 cm wide, and 69 cm high; </w:t>
      </w:r>
      <w:proofErr w:type="spellStart"/>
      <w:r w:rsidRPr="003F0C75">
        <w:rPr>
          <w:rFonts w:ascii="Times New Roman" w:hAnsi="Times New Roman" w:cs="Times New Roman"/>
          <w:sz w:val="24"/>
          <w:szCs w:val="24"/>
        </w:rPr>
        <w:t>Nishizuka</w:t>
      </w:r>
      <w:proofErr w:type="spellEnd"/>
      <w:r w:rsidRPr="003F0C75">
        <w:rPr>
          <w:rFonts w:ascii="Times New Roman" w:hAnsi="Times New Roman" w:cs="Times New Roman"/>
          <w:sz w:val="24"/>
          <w:szCs w:val="24"/>
        </w:rPr>
        <w:t xml:space="preserve"> No. 2 is approximately 190 cm long, 55 cm wide, and </w:t>
      </w:r>
      <w:r>
        <w:rPr>
          <w:rFonts w:ascii="Times New Roman" w:hAnsi="Times New Roman" w:cs="Times New Roman"/>
          <w:sz w:val="24"/>
          <w:szCs w:val="24"/>
        </w:rPr>
        <w:t>around</w:t>
      </w:r>
      <w:r w:rsidRPr="003F0C75">
        <w:rPr>
          <w:rFonts w:ascii="Times New Roman" w:hAnsi="Times New Roman" w:cs="Times New Roman"/>
          <w:sz w:val="24"/>
          <w:szCs w:val="24"/>
        </w:rPr>
        <w:t xml:space="preserve"> 74 cm high; and </w:t>
      </w:r>
      <w:proofErr w:type="spellStart"/>
      <w:r w:rsidRPr="003F0C75">
        <w:rPr>
          <w:rFonts w:ascii="Times New Roman" w:hAnsi="Times New Roman" w:cs="Times New Roman"/>
          <w:sz w:val="24"/>
          <w:szCs w:val="24"/>
        </w:rPr>
        <w:t>Nishizuka</w:t>
      </w:r>
      <w:proofErr w:type="spellEnd"/>
      <w:r w:rsidRPr="003F0C75">
        <w:rPr>
          <w:rFonts w:ascii="Times New Roman" w:hAnsi="Times New Roman" w:cs="Times New Roman"/>
          <w:sz w:val="24"/>
          <w:szCs w:val="24"/>
        </w:rPr>
        <w:t xml:space="preserve"> No. 4 is 162 cm long, 64 cm wide, and 85 cm high. The ceramic coffins are estimated to have been fired in kilns that fired haniwa and Sue ware, but the kilns that fired the ceramic coffins from </w:t>
      </w:r>
      <w:proofErr w:type="spellStart"/>
      <w:r w:rsidRPr="003F0C75">
        <w:rPr>
          <w:rFonts w:ascii="Times New Roman" w:hAnsi="Times New Roman" w:cs="Times New Roman"/>
          <w:sz w:val="24"/>
          <w:szCs w:val="24"/>
        </w:rPr>
        <w:t>Sada</w:t>
      </w:r>
      <w:proofErr w:type="spellEnd"/>
      <w:r w:rsidRPr="003F0C75">
        <w:rPr>
          <w:rFonts w:ascii="Times New Roman" w:hAnsi="Times New Roman" w:cs="Times New Roman"/>
          <w:sz w:val="24"/>
          <w:szCs w:val="24"/>
        </w:rPr>
        <w:t xml:space="preserve"> </w:t>
      </w:r>
      <w:proofErr w:type="spellStart"/>
      <w:r w:rsidRPr="003F0C75">
        <w:rPr>
          <w:rFonts w:ascii="Times New Roman" w:hAnsi="Times New Roman" w:cs="Times New Roman"/>
          <w:sz w:val="24"/>
          <w:szCs w:val="24"/>
        </w:rPr>
        <w:t>Higashizuka</w:t>
      </w:r>
      <w:proofErr w:type="spellEnd"/>
      <w:r w:rsidRPr="003F0C75">
        <w:rPr>
          <w:rFonts w:ascii="Times New Roman" w:hAnsi="Times New Roman" w:cs="Times New Roman"/>
          <w:sz w:val="24"/>
          <w:szCs w:val="24"/>
        </w:rPr>
        <w:t xml:space="preserve"> and </w:t>
      </w:r>
      <w:proofErr w:type="spellStart"/>
      <w:r w:rsidRPr="003F0C75">
        <w:rPr>
          <w:rFonts w:ascii="Times New Roman" w:hAnsi="Times New Roman" w:cs="Times New Roman"/>
          <w:sz w:val="24"/>
          <w:szCs w:val="24"/>
        </w:rPr>
        <w:t>Nishizuka</w:t>
      </w:r>
      <w:proofErr w:type="spellEnd"/>
      <w:r w:rsidRPr="003F0C75">
        <w:rPr>
          <w:rFonts w:ascii="Times New Roman" w:hAnsi="Times New Roman" w:cs="Times New Roman"/>
          <w:sz w:val="24"/>
          <w:szCs w:val="24"/>
        </w:rPr>
        <w:t xml:space="preserve"> have not been identified. Concerning the dates of the samples, the calendar year of the ceramic coffin No. 1 of </w:t>
      </w:r>
      <w:proofErr w:type="spellStart"/>
      <w:r w:rsidRPr="003F0C75">
        <w:rPr>
          <w:rFonts w:ascii="Times New Roman" w:hAnsi="Times New Roman" w:cs="Times New Roman"/>
          <w:sz w:val="24"/>
          <w:szCs w:val="24"/>
        </w:rPr>
        <w:t>Higashizuka</w:t>
      </w:r>
      <w:proofErr w:type="spellEnd"/>
      <w:r w:rsidRPr="003F0C75">
        <w:rPr>
          <w:rFonts w:ascii="Times New Roman" w:hAnsi="Times New Roman" w:cs="Times New Roman"/>
          <w:sz w:val="24"/>
          <w:szCs w:val="24"/>
        </w:rPr>
        <w:t xml:space="preserve"> is estimated to be around 630 </w:t>
      </w:r>
      <w:proofErr w:type="gramStart"/>
      <w:r w:rsidRPr="003F0C75">
        <w:rPr>
          <w:rFonts w:ascii="Times New Roman" w:hAnsi="Times New Roman" w:cs="Times New Roman"/>
          <w:sz w:val="24"/>
          <w:szCs w:val="24"/>
        </w:rPr>
        <w:t>AD</w:t>
      </w:r>
      <w:proofErr w:type="gramEnd"/>
      <w:r w:rsidRPr="003F0C75">
        <w:rPr>
          <w:rFonts w:ascii="Times New Roman" w:hAnsi="Times New Roman" w:cs="Times New Roman"/>
          <w:sz w:val="24"/>
          <w:szCs w:val="24"/>
        </w:rPr>
        <w:t xml:space="preserve">, the ceramic coffin No. 2 of </w:t>
      </w:r>
      <w:proofErr w:type="spellStart"/>
      <w:r w:rsidRPr="003F0C75">
        <w:rPr>
          <w:rFonts w:ascii="Times New Roman" w:hAnsi="Times New Roman" w:cs="Times New Roman"/>
          <w:sz w:val="24"/>
          <w:szCs w:val="24"/>
        </w:rPr>
        <w:t>Nishizuka</w:t>
      </w:r>
      <w:proofErr w:type="spellEnd"/>
      <w:r w:rsidRPr="003F0C75">
        <w:rPr>
          <w:rFonts w:ascii="Times New Roman" w:hAnsi="Times New Roman" w:cs="Times New Roman"/>
          <w:sz w:val="24"/>
          <w:szCs w:val="24"/>
        </w:rPr>
        <w:t xml:space="preserve"> dates to about 630-650 AD, and the coffin No. 4 of </w:t>
      </w:r>
      <w:proofErr w:type="spellStart"/>
      <w:r w:rsidRPr="003F0C75">
        <w:rPr>
          <w:rFonts w:ascii="Times New Roman" w:hAnsi="Times New Roman" w:cs="Times New Roman"/>
          <w:sz w:val="24"/>
          <w:szCs w:val="24"/>
        </w:rPr>
        <w:t>Nishizuka</w:t>
      </w:r>
      <w:proofErr w:type="spellEnd"/>
      <w:r w:rsidRPr="003F0C75">
        <w:rPr>
          <w:rFonts w:ascii="Times New Roman" w:hAnsi="Times New Roman" w:cs="Times New Roman"/>
          <w:sz w:val="24"/>
          <w:szCs w:val="24"/>
        </w:rPr>
        <w:t xml:space="preserve"> is estimated to be around 650-675 AD. The estimation is based on the typological chronology of the Sue ware.</w:t>
      </w:r>
    </w:p>
    <w:p w14:paraId="51F470A5" w14:textId="77777777" w:rsidR="003F0C75" w:rsidRPr="003F0C75" w:rsidRDefault="003F0C75" w:rsidP="003F0C75">
      <w:pPr>
        <w:rPr>
          <w:rFonts w:ascii="Times New Roman" w:hAnsi="Times New Roman" w:cs="Times New Roman"/>
          <w:sz w:val="24"/>
          <w:szCs w:val="24"/>
        </w:rPr>
      </w:pPr>
    </w:p>
    <w:p w14:paraId="00D9797F" w14:textId="450B5C36" w:rsidR="00CE5F08" w:rsidRDefault="003F0C75" w:rsidP="003F0C75">
      <w:pPr>
        <w:ind w:firstLine="840"/>
        <w:rPr>
          <w:rFonts w:ascii="Times New Roman" w:hAnsi="Times New Roman" w:cs="Times New Roman"/>
          <w:sz w:val="24"/>
          <w:szCs w:val="24"/>
        </w:rPr>
      </w:pPr>
      <w:r w:rsidRPr="003F0C75">
        <w:rPr>
          <w:rFonts w:ascii="Times New Roman" w:hAnsi="Times New Roman" w:cs="Times New Roman"/>
          <w:sz w:val="24"/>
          <w:szCs w:val="24"/>
        </w:rPr>
        <w:t xml:space="preserve">Since all the studied materials come from ritual or burial contexts, they haven't experienced any influence of additional heating during their use, as is the case of cooking vessels, and thus it can </w:t>
      </w:r>
      <w:r w:rsidRPr="003F0C75">
        <w:rPr>
          <w:rFonts w:ascii="Times New Roman" w:hAnsi="Times New Roman" w:cs="Times New Roman"/>
          <w:sz w:val="24"/>
          <w:szCs w:val="24"/>
        </w:rPr>
        <w:lastRenderedPageBreak/>
        <w:t xml:space="preserve">be reliable considered that their remanent magnetization is acquired at the same </w:t>
      </w:r>
      <w:r>
        <w:rPr>
          <w:rFonts w:ascii="Times New Roman" w:hAnsi="Times New Roman" w:cs="Times New Roman"/>
          <w:sz w:val="24"/>
          <w:szCs w:val="24"/>
        </w:rPr>
        <w:t xml:space="preserve">time </w:t>
      </w:r>
      <w:r w:rsidRPr="003F0C75">
        <w:rPr>
          <w:rFonts w:ascii="Times New Roman" w:hAnsi="Times New Roman" w:cs="Times New Roman"/>
          <w:sz w:val="24"/>
          <w:szCs w:val="24"/>
        </w:rPr>
        <w:t>of their production.</w:t>
      </w:r>
    </w:p>
    <w:p w14:paraId="1129EAA8" w14:textId="77777777" w:rsidR="003F0C75" w:rsidRPr="00834117" w:rsidRDefault="003F0C75" w:rsidP="003F0C75">
      <w:pPr>
        <w:ind w:firstLine="840"/>
        <w:rPr>
          <w:rFonts w:ascii="Times New Roman" w:hAnsi="Times New Roman" w:cs="Times New Roman"/>
          <w:sz w:val="24"/>
          <w:szCs w:val="24"/>
        </w:rPr>
      </w:pPr>
    </w:p>
    <w:p w14:paraId="6071736F" w14:textId="0DDCB684" w:rsidR="001A40E3" w:rsidRPr="00834117" w:rsidRDefault="001A40E3" w:rsidP="000A436C">
      <w:pPr>
        <w:rPr>
          <w:rFonts w:ascii="Times New Roman" w:hAnsi="Times New Roman" w:cs="Times New Roman"/>
          <w:b/>
          <w:bCs/>
          <w:sz w:val="24"/>
          <w:szCs w:val="24"/>
        </w:rPr>
      </w:pPr>
      <w:r w:rsidRPr="00834117">
        <w:rPr>
          <w:rFonts w:ascii="Times New Roman" w:hAnsi="Times New Roman" w:cs="Times New Roman"/>
          <w:b/>
          <w:bCs/>
          <w:sz w:val="24"/>
          <w:szCs w:val="24"/>
        </w:rPr>
        <w:t>References</w:t>
      </w:r>
    </w:p>
    <w:p w14:paraId="45A31FB2" w14:textId="4735B4C8" w:rsidR="00E04A52" w:rsidRDefault="00E04A52" w:rsidP="00E04A52">
      <w:pPr>
        <w:rPr>
          <w:rFonts w:ascii="Times New Roman" w:hAnsi="Times New Roman" w:cs="Times New Roman"/>
          <w:sz w:val="24"/>
          <w:szCs w:val="24"/>
        </w:rPr>
      </w:pPr>
      <w:r w:rsidRPr="00834117">
        <w:rPr>
          <w:rFonts w:ascii="Times New Roman" w:hAnsi="Times New Roman" w:cs="Times New Roman"/>
          <w:sz w:val="24"/>
          <w:szCs w:val="24"/>
        </w:rPr>
        <w:t>Izum</w:t>
      </w:r>
      <w:r w:rsidR="00500408" w:rsidRPr="00834117">
        <w:rPr>
          <w:rFonts w:ascii="Times New Roman" w:hAnsi="Times New Roman" w:cs="Times New Roman"/>
          <w:sz w:val="24"/>
          <w:szCs w:val="24"/>
        </w:rPr>
        <w:t xml:space="preserve">i, N. and </w:t>
      </w:r>
      <w:proofErr w:type="spellStart"/>
      <w:r w:rsidR="00500408" w:rsidRPr="00834117">
        <w:rPr>
          <w:rFonts w:ascii="Times New Roman" w:hAnsi="Times New Roman" w:cs="Times New Roman"/>
          <w:sz w:val="24"/>
          <w:szCs w:val="24"/>
        </w:rPr>
        <w:t>Mitsumoto</w:t>
      </w:r>
      <w:proofErr w:type="spellEnd"/>
      <w:r w:rsidR="00500408" w:rsidRPr="00834117">
        <w:rPr>
          <w:rFonts w:ascii="Times New Roman" w:hAnsi="Times New Roman" w:cs="Times New Roman"/>
          <w:sz w:val="24"/>
          <w:szCs w:val="24"/>
        </w:rPr>
        <w:t>, J. (eds.) 2001</w:t>
      </w:r>
      <w:r w:rsidRPr="00834117">
        <w:rPr>
          <w:rFonts w:ascii="Times New Roman" w:hAnsi="Times New Roman" w:cs="Times New Roman"/>
          <w:sz w:val="24"/>
          <w:szCs w:val="24"/>
        </w:rPr>
        <w:t xml:space="preserve">. </w:t>
      </w:r>
      <w:proofErr w:type="spellStart"/>
      <w:r w:rsidRPr="00834117">
        <w:rPr>
          <w:rFonts w:ascii="Times New Roman" w:hAnsi="Times New Roman" w:cs="Times New Roman"/>
          <w:i/>
          <w:sz w:val="24"/>
          <w:szCs w:val="24"/>
        </w:rPr>
        <w:t>Sadahigashizuka</w:t>
      </w:r>
      <w:proofErr w:type="spellEnd"/>
      <w:r w:rsidRPr="00834117">
        <w:rPr>
          <w:rFonts w:ascii="Times New Roman" w:hAnsi="Times New Roman" w:cs="Times New Roman"/>
          <w:i/>
          <w:sz w:val="24"/>
          <w:szCs w:val="24"/>
        </w:rPr>
        <w:t xml:space="preserve">, </w:t>
      </w:r>
      <w:proofErr w:type="spellStart"/>
      <w:r w:rsidRPr="00834117">
        <w:rPr>
          <w:rFonts w:ascii="Times New Roman" w:hAnsi="Times New Roman" w:cs="Times New Roman"/>
          <w:i/>
          <w:sz w:val="24"/>
          <w:szCs w:val="24"/>
        </w:rPr>
        <w:t>Sadanishizuka</w:t>
      </w:r>
      <w:proofErr w:type="spellEnd"/>
      <w:r w:rsidRPr="00834117">
        <w:rPr>
          <w:rFonts w:ascii="Times New Roman" w:hAnsi="Times New Roman" w:cs="Times New Roman"/>
          <w:i/>
          <w:sz w:val="24"/>
          <w:szCs w:val="24"/>
        </w:rPr>
        <w:t xml:space="preserve"> Kofun</w:t>
      </w:r>
      <w:r w:rsidRPr="00834117">
        <w:rPr>
          <w:rFonts w:ascii="Times New Roman" w:hAnsi="Times New Roman" w:cs="Times New Roman"/>
          <w:sz w:val="24"/>
          <w:szCs w:val="24"/>
        </w:rPr>
        <w:t>. Department of Archaeology, Okayama University. Okayama.</w:t>
      </w:r>
    </w:p>
    <w:p w14:paraId="2F5B9E26" w14:textId="77777777" w:rsidR="003F0C75" w:rsidRPr="00EE3D80" w:rsidRDefault="003F0C75" w:rsidP="003F0C75">
      <w:pPr>
        <w:rPr>
          <w:rFonts w:ascii="Times New Roman" w:hAnsi="Times New Roman" w:cs="Times New Roman"/>
          <w:sz w:val="24"/>
          <w:szCs w:val="24"/>
        </w:rPr>
      </w:pPr>
      <w:r>
        <w:rPr>
          <w:rFonts w:ascii="Times New Roman" w:hAnsi="Times New Roman" w:cs="Times New Roman" w:hint="eastAsia"/>
          <w:sz w:val="24"/>
          <w:szCs w:val="24"/>
        </w:rPr>
        <w:t>K</w:t>
      </w:r>
      <w:r>
        <w:rPr>
          <w:rFonts w:ascii="Times New Roman" w:hAnsi="Times New Roman" w:cs="Times New Roman"/>
          <w:sz w:val="24"/>
          <w:szCs w:val="24"/>
        </w:rPr>
        <w:t xml:space="preserve">ondo, Y. 1992. </w:t>
      </w:r>
      <w:r w:rsidRPr="007A0B52">
        <w:rPr>
          <w:rFonts w:ascii="Times New Roman" w:hAnsi="Times New Roman" w:cs="Times New Roman"/>
          <w:i/>
          <w:iCs/>
          <w:sz w:val="24"/>
          <w:szCs w:val="24"/>
        </w:rPr>
        <w:t xml:space="preserve">Research on the </w:t>
      </w:r>
      <w:proofErr w:type="spellStart"/>
      <w:r w:rsidRPr="007A0B52">
        <w:rPr>
          <w:rFonts w:ascii="Times New Roman" w:hAnsi="Times New Roman" w:cs="Times New Roman"/>
          <w:i/>
          <w:iCs/>
          <w:sz w:val="24"/>
          <w:szCs w:val="24"/>
        </w:rPr>
        <w:t>Tatetsuki</w:t>
      </w:r>
      <w:proofErr w:type="spellEnd"/>
      <w:r w:rsidRPr="007A0B52">
        <w:rPr>
          <w:rFonts w:ascii="Times New Roman" w:hAnsi="Times New Roman" w:cs="Times New Roman"/>
          <w:i/>
          <w:iCs/>
          <w:sz w:val="24"/>
          <w:szCs w:val="24"/>
        </w:rPr>
        <w:t xml:space="preserve"> Yayoi Burial Mound (</w:t>
      </w:r>
      <w:proofErr w:type="spellStart"/>
      <w:r w:rsidRPr="007A0B52">
        <w:rPr>
          <w:rFonts w:ascii="Times New Roman" w:hAnsi="Times New Roman" w:cs="Times New Roman"/>
          <w:i/>
          <w:iCs/>
          <w:sz w:val="24"/>
          <w:szCs w:val="24"/>
        </w:rPr>
        <w:t>Tatetsuki</w:t>
      </w:r>
      <w:proofErr w:type="spellEnd"/>
      <w:r w:rsidRPr="007A0B52">
        <w:rPr>
          <w:rFonts w:ascii="Times New Roman" w:hAnsi="Times New Roman" w:cs="Times New Roman"/>
          <w:i/>
          <w:iCs/>
          <w:sz w:val="24"/>
          <w:szCs w:val="24"/>
        </w:rPr>
        <w:t xml:space="preserve"> Yayoi </w:t>
      </w:r>
      <w:proofErr w:type="spellStart"/>
      <w:r w:rsidRPr="007A0B52">
        <w:rPr>
          <w:rFonts w:ascii="Times New Roman" w:hAnsi="Times New Roman" w:cs="Times New Roman"/>
          <w:i/>
          <w:iCs/>
          <w:sz w:val="24"/>
          <w:szCs w:val="24"/>
        </w:rPr>
        <w:t>funkyubo</w:t>
      </w:r>
      <w:proofErr w:type="spellEnd"/>
      <w:r w:rsidRPr="007A0B52">
        <w:rPr>
          <w:rFonts w:ascii="Times New Roman" w:hAnsi="Times New Roman" w:cs="Times New Roman"/>
          <w:i/>
          <w:iCs/>
          <w:sz w:val="24"/>
          <w:szCs w:val="24"/>
        </w:rPr>
        <w:t xml:space="preserve"> no </w:t>
      </w:r>
      <w:proofErr w:type="spellStart"/>
      <w:r w:rsidRPr="007A0B52">
        <w:rPr>
          <w:rFonts w:ascii="Times New Roman" w:hAnsi="Times New Roman" w:cs="Times New Roman"/>
          <w:i/>
          <w:iCs/>
          <w:sz w:val="24"/>
          <w:szCs w:val="24"/>
        </w:rPr>
        <w:t>kenkyu</w:t>
      </w:r>
      <w:proofErr w:type="spellEnd"/>
      <w:r w:rsidRPr="007A0B52">
        <w:rPr>
          <w:rFonts w:ascii="Times New Roman" w:hAnsi="Times New Roman" w:cs="Times New Roman"/>
          <w:i/>
          <w:iCs/>
          <w:sz w:val="24"/>
          <w:szCs w:val="24"/>
        </w:rPr>
        <w:t>)</w:t>
      </w:r>
      <w:r>
        <w:rPr>
          <w:rFonts w:ascii="Times New Roman" w:hAnsi="Times New Roman" w:cs="Times New Roman"/>
          <w:sz w:val="24"/>
          <w:szCs w:val="24"/>
        </w:rPr>
        <w:t xml:space="preserve">. </w:t>
      </w:r>
      <w:proofErr w:type="spellStart"/>
      <w:r>
        <w:rPr>
          <w:rFonts w:ascii="Times New Roman" w:hAnsi="Times New Roman" w:cs="Times New Roman"/>
          <w:sz w:val="24"/>
          <w:szCs w:val="24"/>
        </w:rPr>
        <w:t>Tatetsuki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Kankokai</w:t>
      </w:r>
      <w:proofErr w:type="spellEnd"/>
      <w:r>
        <w:rPr>
          <w:rFonts w:ascii="Times New Roman" w:hAnsi="Times New Roman" w:cs="Times New Roman"/>
          <w:sz w:val="24"/>
          <w:szCs w:val="24"/>
        </w:rPr>
        <w:t>, Okayama.</w:t>
      </w:r>
    </w:p>
    <w:p w14:paraId="1E03D232" w14:textId="5186ED6D" w:rsidR="00E04A52" w:rsidRPr="00834117" w:rsidRDefault="00E04A52" w:rsidP="00E04A52">
      <w:pPr>
        <w:rPr>
          <w:rFonts w:ascii="Times New Roman" w:hAnsi="Times New Roman" w:cs="Times New Roman"/>
          <w:sz w:val="24"/>
          <w:szCs w:val="24"/>
        </w:rPr>
      </w:pPr>
      <w:r w:rsidRPr="00834117">
        <w:rPr>
          <w:rFonts w:ascii="Times New Roman" w:hAnsi="Times New Roman" w:cs="Times New Roman"/>
          <w:sz w:val="24"/>
          <w:szCs w:val="24"/>
        </w:rPr>
        <w:t>K</w:t>
      </w:r>
      <w:r w:rsidR="00500408" w:rsidRPr="00834117">
        <w:rPr>
          <w:rFonts w:ascii="Times New Roman" w:hAnsi="Times New Roman" w:cs="Times New Roman"/>
          <w:sz w:val="24"/>
          <w:szCs w:val="24"/>
        </w:rPr>
        <w:t xml:space="preserve">ondo, Y. </w:t>
      </w:r>
      <w:r w:rsidRPr="00834117">
        <w:rPr>
          <w:rFonts w:ascii="Times New Roman" w:hAnsi="Times New Roman" w:cs="Times New Roman"/>
          <w:sz w:val="24"/>
          <w:szCs w:val="24"/>
        </w:rPr>
        <w:t>1</w:t>
      </w:r>
      <w:r w:rsidR="00500408" w:rsidRPr="00834117">
        <w:rPr>
          <w:rFonts w:ascii="Times New Roman" w:hAnsi="Times New Roman" w:cs="Times New Roman"/>
          <w:sz w:val="24"/>
          <w:szCs w:val="24"/>
        </w:rPr>
        <w:t>996</w:t>
      </w:r>
      <w:r w:rsidRPr="00834117">
        <w:rPr>
          <w:rFonts w:ascii="Times New Roman" w:hAnsi="Times New Roman" w:cs="Times New Roman"/>
          <w:sz w:val="24"/>
          <w:szCs w:val="24"/>
        </w:rPr>
        <w:t xml:space="preserve">. </w:t>
      </w:r>
      <w:proofErr w:type="spellStart"/>
      <w:r w:rsidRPr="00834117">
        <w:rPr>
          <w:rFonts w:ascii="Times New Roman" w:hAnsi="Times New Roman" w:cs="Times New Roman"/>
          <w:i/>
          <w:sz w:val="24"/>
          <w:szCs w:val="24"/>
        </w:rPr>
        <w:t>Shinpon</w:t>
      </w:r>
      <w:proofErr w:type="spellEnd"/>
      <w:r w:rsidRPr="00834117">
        <w:rPr>
          <w:rFonts w:ascii="Times New Roman" w:hAnsi="Times New Roman" w:cs="Times New Roman"/>
          <w:i/>
          <w:sz w:val="24"/>
          <w:szCs w:val="24"/>
        </w:rPr>
        <w:t xml:space="preserve"> </w:t>
      </w:r>
      <w:proofErr w:type="spellStart"/>
      <w:r w:rsidRPr="00834117">
        <w:rPr>
          <w:rFonts w:ascii="Times New Roman" w:hAnsi="Times New Roman" w:cs="Times New Roman"/>
          <w:i/>
          <w:sz w:val="24"/>
          <w:szCs w:val="24"/>
        </w:rPr>
        <w:t>Tatezaka</w:t>
      </w:r>
      <w:proofErr w:type="spellEnd"/>
      <w:r w:rsidRPr="00834117">
        <w:rPr>
          <w:rFonts w:ascii="Times New Roman" w:hAnsi="Times New Roman" w:cs="Times New Roman"/>
          <w:sz w:val="24"/>
          <w:szCs w:val="24"/>
        </w:rPr>
        <w:t xml:space="preserve">. Soja Foundation for Cultural Development, Soja city </w:t>
      </w:r>
    </w:p>
    <w:p w14:paraId="13A39C89" w14:textId="209C7C72" w:rsidR="00E04A52" w:rsidRPr="00834117" w:rsidRDefault="00E04A52" w:rsidP="00E04A52">
      <w:pPr>
        <w:rPr>
          <w:rFonts w:ascii="Times New Roman" w:hAnsi="Times New Roman" w:cs="Times New Roman"/>
          <w:sz w:val="24"/>
          <w:szCs w:val="24"/>
        </w:rPr>
      </w:pPr>
      <w:proofErr w:type="spellStart"/>
      <w:r w:rsidRPr="00834117">
        <w:rPr>
          <w:rFonts w:ascii="Times New Roman" w:hAnsi="Times New Roman" w:cs="Times New Roman"/>
          <w:sz w:val="24"/>
          <w:szCs w:val="24"/>
        </w:rPr>
        <w:t>K</w:t>
      </w:r>
      <w:r w:rsidR="00500408" w:rsidRPr="00834117">
        <w:rPr>
          <w:rFonts w:ascii="Times New Roman" w:hAnsi="Times New Roman" w:cs="Times New Roman"/>
          <w:sz w:val="24"/>
          <w:szCs w:val="24"/>
        </w:rPr>
        <w:t>usumi</w:t>
      </w:r>
      <w:proofErr w:type="spellEnd"/>
      <w:r w:rsidR="00500408" w:rsidRPr="00834117">
        <w:rPr>
          <w:rFonts w:ascii="Times New Roman" w:hAnsi="Times New Roman" w:cs="Times New Roman"/>
          <w:sz w:val="24"/>
          <w:szCs w:val="24"/>
        </w:rPr>
        <w:t xml:space="preserve">, T. </w:t>
      </w:r>
      <w:r w:rsidRPr="00834117">
        <w:rPr>
          <w:rFonts w:ascii="Times New Roman" w:hAnsi="Times New Roman" w:cs="Times New Roman"/>
          <w:sz w:val="24"/>
          <w:szCs w:val="24"/>
        </w:rPr>
        <w:t xml:space="preserve">2017. Concurrent relationship and calendar year of the period of </w:t>
      </w:r>
      <w:proofErr w:type="spellStart"/>
      <w:r w:rsidRPr="00834117">
        <w:rPr>
          <w:rFonts w:ascii="Times New Roman" w:hAnsi="Times New Roman" w:cs="Times New Roman"/>
          <w:sz w:val="24"/>
          <w:szCs w:val="24"/>
        </w:rPr>
        <w:t>Tatetsuki</w:t>
      </w:r>
      <w:proofErr w:type="spellEnd"/>
      <w:r w:rsidRPr="00834117">
        <w:rPr>
          <w:rFonts w:ascii="Times New Roman" w:hAnsi="Times New Roman" w:cs="Times New Roman"/>
          <w:sz w:val="24"/>
          <w:szCs w:val="24"/>
        </w:rPr>
        <w:t xml:space="preserve"> Yayoi burial mound based on archaeological chronology from the viewpoint of Northern Kyushu (</w:t>
      </w:r>
      <w:proofErr w:type="spellStart"/>
      <w:r w:rsidRPr="00834117">
        <w:rPr>
          <w:rFonts w:ascii="Times New Roman" w:hAnsi="Times New Roman" w:cs="Times New Roman"/>
          <w:sz w:val="24"/>
          <w:szCs w:val="24"/>
        </w:rPr>
        <w:t>Houbu</w:t>
      </w:r>
      <w:proofErr w:type="spellEnd"/>
      <w:r w:rsidRPr="00834117">
        <w:rPr>
          <w:rFonts w:ascii="Times New Roman" w:hAnsi="Times New Roman" w:cs="Times New Roman"/>
          <w:sz w:val="24"/>
          <w:szCs w:val="24"/>
        </w:rPr>
        <w:t xml:space="preserve"> Kyushu </w:t>
      </w:r>
      <w:proofErr w:type="spellStart"/>
      <w:r w:rsidRPr="00834117">
        <w:rPr>
          <w:rFonts w:ascii="Times New Roman" w:hAnsi="Times New Roman" w:cs="Times New Roman"/>
          <w:sz w:val="24"/>
          <w:szCs w:val="24"/>
        </w:rPr>
        <w:t>karamita</w:t>
      </w:r>
      <w:proofErr w:type="spellEnd"/>
      <w:r w:rsidRPr="00834117">
        <w:rPr>
          <w:rFonts w:ascii="Times New Roman" w:hAnsi="Times New Roman" w:cs="Times New Roman"/>
          <w:sz w:val="24"/>
          <w:szCs w:val="24"/>
        </w:rPr>
        <w:t xml:space="preserve"> </w:t>
      </w:r>
      <w:proofErr w:type="spellStart"/>
      <w:r w:rsidRPr="00834117">
        <w:rPr>
          <w:rFonts w:ascii="Times New Roman" w:hAnsi="Times New Roman" w:cs="Times New Roman"/>
          <w:sz w:val="24"/>
          <w:szCs w:val="24"/>
        </w:rPr>
        <w:t>Tatetsuki</w:t>
      </w:r>
      <w:proofErr w:type="spellEnd"/>
      <w:r w:rsidRPr="00834117">
        <w:rPr>
          <w:rFonts w:ascii="Times New Roman" w:hAnsi="Times New Roman" w:cs="Times New Roman"/>
          <w:sz w:val="24"/>
          <w:szCs w:val="24"/>
        </w:rPr>
        <w:t xml:space="preserve"> Yayoi </w:t>
      </w:r>
      <w:proofErr w:type="spellStart"/>
      <w:r w:rsidRPr="00834117">
        <w:rPr>
          <w:rFonts w:ascii="Times New Roman" w:hAnsi="Times New Roman" w:cs="Times New Roman"/>
          <w:sz w:val="24"/>
          <w:szCs w:val="24"/>
        </w:rPr>
        <w:t>funkyubo</w:t>
      </w:r>
      <w:proofErr w:type="spellEnd"/>
      <w:r w:rsidRPr="00834117">
        <w:rPr>
          <w:rFonts w:ascii="Times New Roman" w:hAnsi="Times New Roman" w:cs="Times New Roman"/>
          <w:sz w:val="24"/>
          <w:szCs w:val="24"/>
        </w:rPr>
        <w:t xml:space="preserve"> no </w:t>
      </w:r>
      <w:proofErr w:type="spellStart"/>
      <w:r w:rsidRPr="00834117">
        <w:rPr>
          <w:rFonts w:ascii="Times New Roman" w:hAnsi="Times New Roman" w:cs="Times New Roman"/>
          <w:sz w:val="24"/>
          <w:szCs w:val="24"/>
        </w:rPr>
        <w:t>jidai</w:t>
      </w:r>
      <w:proofErr w:type="spellEnd"/>
      <w:r w:rsidRPr="00834117">
        <w:rPr>
          <w:rFonts w:ascii="Times New Roman" w:hAnsi="Times New Roman" w:cs="Times New Roman"/>
          <w:sz w:val="24"/>
          <w:szCs w:val="24"/>
        </w:rPr>
        <w:t xml:space="preserve"> no </w:t>
      </w:r>
      <w:proofErr w:type="spellStart"/>
      <w:r w:rsidRPr="00834117">
        <w:rPr>
          <w:rFonts w:ascii="Times New Roman" w:hAnsi="Times New Roman" w:cs="Times New Roman"/>
          <w:sz w:val="24"/>
          <w:szCs w:val="24"/>
        </w:rPr>
        <w:t>koukohennen</w:t>
      </w:r>
      <w:proofErr w:type="spellEnd"/>
      <w:r w:rsidRPr="00834117">
        <w:rPr>
          <w:rFonts w:ascii="Times New Roman" w:hAnsi="Times New Roman" w:cs="Times New Roman"/>
          <w:sz w:val="24"/>
          <w:szCs w:val="24"/>
        </w:rPr>
        <w:t xml:space="preserve"> no </w:t>
      </w:r>
      <w:proofErr w:type="spellStart"/>
      <w:r w:rsidRPr="00834117">
        <w:rPr>
          <w:rFonts w:ascii="Times New Roman" w:hAnsi="Times New Roman" w:cs="Times New Roman"/>
          <w:sz w:val="24"/>
          <w:szCs w:val="24"/>
        </w:rPr>
        <w:t>heikou</w:t>
      </w:r>
      <w:proofErr w:type="spellEnd"/>
      <w:r w:rsidRPr="00834117">
        <w:rPr>
          <w:rFonts w:ascii="Times New Roman" w:hAnsi="Times New Roman" w:cs="Times New Roman"/>
          <w:sz w:val="24"/>
          <w:szCs w:val="24"/>
        </w:rPr>
        <w:t xml:space="preserve"> </w:t>
      </w:r>
      <w:proofErr w:type="spellStart"/>
      <w:r w:rsidRPr="00834117">
        <w:rPr>
          <w:rFonts w:ascii="Times New Roman" w:hAnsi="Times New Roman" w:cs="Times New Roman"/>
          <w:sz w:val="24"/>
          <w:szCs w:val="24"/>
        </w:rPr>
        <w:t>kankei</w:t>
      </w:r>
      <w:proofErr w:type="spellEnd"/>
      <w:r w:rsidRPr="00834117">
        <w:rPr>
          <w:rFonts w:ascii="Times New Roman" w:hAnsi="Times New Roman" w:cs="Times New Roman"/>
          <w:sz w:val="24"/>
          <w:szCs w:val="24"/>
        </w:rPr>
        <w:t xml:space="preserve"> to </w:t>
      </w:r>
      <w:proofErr w:type="spellStart"/>
      <w:r w:rsidRPr="00834117">
        <w:rPr>
          <w:rFonts w:ascii="Times New Roman" w:hAnsi="Times New Roman" w:cs="Times New Roman"/>
          <w:sz w:val="24"/>
          <w:szCs w:val="24"/>
        </w:rPr>
        <w:t>jitsunendai</w:t>
      </w:r>
      <w:proofErr w:type="spellEnd"/>
      <w:r w:rsidRPr="00834117">
        <w:rPr>
          <w:rFonts w:ascii="Times New Roman" w:hAnsi="Times New Roman" w:cs="Times New Roman"/>
          <w:sz w:val="24"/>
          <w:szCs w:val="24"/>
        </w:rPr>
        <w:t>). In</w:t>
      </w:r>
      <w:r w:rsidRPr="00834117">
        <w:rPr>
          <w:rFonts w:ascii="Times New Roman" w:hAnsi="Times New Roman" w:cs="Times New Roman"/>
          <w:i/>
          <w:sz w:val="24"/>
          <w:szCs w:val="24"/>
        </w:rPr>
        <w:t xml:space="preserve"> Significance of the Establishment of the </w:t>
      </w:r>
      <w:proofErr w:type="spellStart"/>
      <w:r w:rsidRPr="00834117">
        <w:rPr>
          <w:rFonts w:ascii="Times New Roman" w:hAnsi="Times New Roman" w:cs="Times New Roman"/>
          <w:i/>
          <w:sz w:val="24"/>
          <w:szCs w:val="24"/>
        </w:rPr>
        <w:t>Tatetsuki</w:t>
      </w:r>
      <w:proofErr w:type="spellEnd"/>
      <w:r w:rsidRPr="00834117">
        <w:rPr>
          <w:rFonts w:ascii="Times New Roman" w:hAnsi="Times New Roman" w:cs="Times New Roman"/>
          <w:i/>
          <w:sz w:val="24"/>
          <w:szCs w:val="24"/>
        </w:rPr>
        <w:t xml:space="preserve"> Tomb: Papers from the Symposium of the Society of Archaeological Studies 11</w:t>
      </w:r>
      <w:r w:rsidRPr="00834117">
        <w:rPr>
          <w:rFonts w:ascii="Times New Roman" w:hAnsi="Times New Roman" w:cs="Times New Roman"/>
          <w:sz w:val="24"/>
          <w:szCs w:val="24"/>
        </w:rPr>
        <w:t xml:space="preserve"> (</w:t>
      </w:r>
      <w:proofErr w:type="spellStart"/>
      <w:r w:rsidRPr="00834117">
        <w:rPr>
          <w:rFonts w:ascii="Times New Roman" w:hAnsi="Times New Roman" w:cs="Times New Roman"/>
          <w:sz w:val="24"/>
          <w:szCs w:val="24"/>
        </w:rPr>
        <w:t>Tatetsukibo</w:t>
      </w:r>
      <w:proofErr w:type="spellEnd"/>
      <w:r w:rsidRPr="00834117">
        <w:rPr>
          <w:rFonts w:ascii="Times New Roman" w:hAnsi="Times New Roman" w:cs="Times New Roman"/>
          <w:sz w:val="24"/>
          <w:szCs w:val="24"/>
        </w:rPr>
        <w:t xml:space="preserve"> </w:t>
      </w:r>
      <w:proofErr w:type="spellStart"/>
      <w:r w:rsidRPr="00834117">
        <w:rPr>
          <w:rFonts w:ascii="Times New Roman" w:hAnsi="Times New Roman" w:cs="Times New Roman"/>
          <w:sz w:val="24"/>
          <w:szCs w:val="24"/>
        </w:rPr>
        <w:t>seiritsu</w:t>
      </w:r>
      <w:proofErr w:type="spellEnd"/>
      <w:r w:rsidRPr="00834117">
        <w:rPr>
          <w:rFonts w:ascii="Times New Roman" w:hAnsi="Times New Roman" w:cs="Times New Roman"/>
          <w:sz w:val="24"/>
          <w:szCs w:val="24"/>
        </w:rPr>
        <w:t xml:space="preserve"> no </w:t>
      </w:r>
      <w:proofErr w:type="spellStart"/>
      <w:r w:rsidRPr="00834117">
        <w:rPr>
          <w:rFonts w:ascii="Times New Roman" w:hAnsi="Times New Roman" w:cs="Times New Roman"/>
          <w:sz w:val="24"/>
          <w:szCs w:val="24"/>
        </w:rPr>
        <w:t>igi</w:t>
      </w:r>
      <w:proofErr w:type="spellEnd"/>
      <w:r w:rsidRPr="00834117">
        <w:rPr>
          <w:rFonts w:ascii="Times New Roman" w:hAnsi="Times New Roman" w:cs="Times New Roman"/>
          <w:sz w:val="24"/>
          <w:szCs w:val="24"/>
        </w:rPr>
        <w:t xml:space="preserve">: </w:t>
      </w:r>
      <w:proofErr w:type="spellStart"/>
      <w:r w:rsidRPr="00834117">
        <w:rPr>
          <w:rFonts w:ascii="Times New Roman" w:hAnsi="Times New Roman" w:cs="Times New Roman"/>
          <w:sz w:val="24"/>
          <w:szCs w:val="24"/>
        </w:rPr>
        <w:t>Kokogakukenkyukai</w:t>
      </w:r>
      <w:proofErr w:type="spellEnd"/>
      <w:r w:rsidRPr="00834117">
        <w:rPr>
          <w:rFonts w:ascii="Times New Roman" w:hAnsi="Times New Roman" w:cs="Times New Roman"/>
          <w:sz w:val="24"/>
          <w:szCs w:val="24"/>
        </w:rPr>
        <w:t xml:space="preserve"> </w:t>
      </w:r>
      <w:proofErr w:type="spellStart"/>
      <w:r w:rsidRPr="00834117">
        <w:rPr>
          <w:rFonts w:ascii="Times New Roman" w:hAnsi="Times New Roman" w:cs="Times New Roman"/>
          <w:sz w:val="24"/>
          <w:szCs w:val="24"/>
        </w:rPr>
        <w:t>Reikai</w:t>
      </w:r>
      <w:proofErr w:type="spellEnd"/>
      <w:r w:rsidRPr="00834117">
        <w:rPr>
          <w:rFonts w:ascii="Times New Roman" w:hAnsi="Times New Roman" w:cs="Times New Roman"/>
          <w:sz w:val="24"/>
          <w:szCs w:val="24"/>
        </w:rPr>
        <w:t xml:space="preserve"> </w:t>
      </w:r>
      <w:proofErr w:type="spellStart"/>
      <w:r w:rsidRPr="00834117">
        <w:rPr>
          <w:rFonts w:ascii="Times New Roman" w:hAnsi="Times New Roman" w:cs="Times New Roman"/>
          <w:sz w:val="24"/>
          <w:szCs w:val="24"/>
        </w:rPr>
        <w:t>shinpojium</w:t>
      </w:r>
      <w:proofErr w:type="spellEnd"/>
      <w:r w:rsidRPr="00834117">
        <w:rPr>
          <w:rFonts w:ascii="Times New Roman" w:hAnsi="Times New Roman" w:cs="Times New Roman"/>
          <w:sz w:val="24"/>
          <w:szCs w:val="24"/>
        </w:rPr>
        <w:t xml:space="preserve"> </w:t>
      </w:r>
      <w:proofErr w:type="spellStart"/>
      <w:r w:rsidRPr="00834117">
        <w:rPr>
          <w:rFonts w:ascii="Times New Roman" w:hAnsi="Times New Roman" w:cs="Times New Roman"/>
          <w:sz w:val="24"/>
          <w:szCs w:val="24"/>
        </w:rPr>
        <w:t>Kiroku</w:t>
      </w:r>
      <w:proofErr w:type="spellEnd"/>
      <w:r w:rsidRPr="00834117">
        <w:rPr>
          <w:rFonts w:ascii="Times New Roman" w:hAnsi="Times New Roman" w:cs="Times New Roman"/>
          <w:sz w:val="24"/>
          <w:szCs w:val="24"/>
        </w:rPr>
        <w:t xml:space="preserve"> 11), pp. </w:t>
      </w:r>
      <w:r w:rsidR="00500408" w:rsidRPr="00834117">
        <w:rPr>
          <w:rFonts w:ascii="Times New Roman" w:hAnsi="Times New Roman" w:cs="Times New Roman"/>
          <w:sz w:val="24"/>
          <w:szCs w:val="24"/>
        </w:rPr>
        <w:t>29</w:t>
      </w:r>
      <w:r w:rsidRPr="00834117">
        <w:rPr>
          <w:rFonts w:ascii="Times New Roman" w:hAnsi="Times New Roman" w:cs="Times New Roman"/>
          <w:sz w:val="24"/>
          <w:szCs w:val="24"/>
        </w:rPr>
        <w:t>-</w:t>
      </w:r>
      <w:r w:rsidR="00500408" w:rsidRPr="00834117">
        <w:rPr>
          <w:rFonts w:ascii="Times New Roman" w:hAnsi="Times New Roman" w:cs="Times New Roman"/>
          <w:sz w:val="24"/>
          <w:szCs w:val="24"/>
        </w:rPr>
        <w:t>54</w:t>
      </w:r>
      <w:r w:rsidRPr="00834117">
        <w:rPr>
          <w:rFonts w:ascii="Times New Roman" w:hAnsi="Times New Roman" w:cs="Times New Roman"/>
          <w:sz w:val="24"/>
          <w:szCs w:val="24"/>
        </w:rPr>
        <w:t>. Society of Archaeological Studies, Okayama.</w:t>
      </w:r>
    </w:p>
    <w:p w14:paraId="06B8FB7B" w14:textId="4A016071" w:rsidR="00E04A52" w:rsidRPr="00834117" w:rsidRDefault="00E04A52" w:rsidP="00E04A52">
      <w:pPr>
        <w:rPr>
          <w:rFonts w:ascii="Times New Roman" w:hAnsi="Times New Roman" w:cs="Times New Roman"/>
          <w:sz w:val="24"/>
          <w:szCs w:val="24"/>
        </w:rPr>
      </w:pPr>
      <w:proofErr w:type="spellStart"/>
      <w:r w:rsidRPr="00834117">
        <w:rPr>
          <w:rFonts w:ascii="Times New Roman" w:hAnsi="Times New Roman" w:cs="Times New Roman"/>
          <w:sz w:val="24"/>
          <w:szCs w:val="24"/>
        </w:rPr>
        <w:t>Matsugi</w:t>
      </w:r>
      <w:proofErr w:type="spellEnd"/>
      <w:r w:rsidRPr="00834117">
        <w:rPr>
          <w:rFonts w:ascii="Times New Roman" w:hAnsi="Times New Roman" w:cs="Times New Roman"/>
          <w:sz w:val="24"/>
          <w:szCs w:val="24"/>
        </w:rPr>
        <w:t>, T.,</w:t>
      </w:r>
      <w:r w:rsidR="00500408" w:rsidRPr="00834117">
        <w:rPr>
          <w:rFonts w:ascii="Times New Roman" w:hAnsi="Times New Roman" w:cs="Times New Roman"/>
          <w:sz w:val="24"/>
          <w:szCs w:val="24"/>
        </w:rPr>
        <w:t xml:space="preserve"> Wada, T., </w:t>
      </w:r>
      <w:proofErr w:type="spellStart"/>
      <w:r w:rsidR="00500408" w:rsidRPr="00834117">
        <w:rPr>
          <w:rFonts w:ascii="Times New Roman" w:hAnsi="Times New Roman" w:cs="Times New Roman"/>
          <w:sz w:val="24"/>
          <w:szCs w:val="24"/>
        </w:rPr>
        <w:t>Teramura</w:t>
      </w:r>
      <w:proofErr w:type="spellEnd"/>
      <w:r w:rsidR="00500408" w:rsidRPr="00834117">
        <w:rPr>
          <w:rFonts w:ascii="Times New Roman" w:hAnsi="Times New Roman" w:cs="Times New Roman"/>
          <w:sz w:val="24"/>
          <w:szCs w:val="24"/>
        </w:rPr>
        <w:t>, H. (eds.) 2014</w:t>
      </w:r>
      <w:r w:rsidRPr="00834117">
        <w:rPr>
          <w:rFonts w:ascii="Times New Roman" w:hAnsi="Times New Roman" w:cs="Times New Roman"/>
          <w:sz w:val="24"/>
          <w:szCs w:val="24"/>
        </w:rPr>
        <w:t xml:space="preserve">. </w:t>
      </w:r>
      <w:proofErr w:type="spellStart"/>
      <w:r w:rsidRPr="00834117">
        <w:rPr>
          <w:rFonts w:ascii="Times New Roman" w:hAnsi="Times New Roman" w:cs="Times New Roman"/>
          <w:i/>
          <w:sz w:val="24"/>
          <w:szCs w:val="24"/>
        </w:rPr>
        <w:t>Tenguyama</w:t>
      </w:r>
      <w:proofErr w:type="spellEnd"/>
      <w:r w:rsidRPr="00834117">
        <w:rPr>
          <w:rFonts w:ascii="Times New Roman" w:hAnsi="Times New Roman" w:cs="Times New Roman"/>
          <w:i/>
          <w:sz w:val="24"/>
          <w:szCs w:val="24"/>
        </w:rPr>
        <w:t xml:space="preserve"> Kofun</w:t>
      </w:r>
      <w:r w:rsidRPr="00834117">
        <w:rPr>
          <w:rFonts w:ascii="Times New Roman" w:hAnsi="Times New Roman" w:cs="Times New Roman"/>
          <w:sz w:val="24"/>
          <w:szCs w:val="24"/>
        </w:rPr>
        <w:t xml:space="preserve">. Department of Archaeology, Okayama University, and the Excavation Team of </w:t>
      </w:r>
      <w:proofErr w:type="spellStart"/>
      <w:r w:rsidRPr="00834117">
        <w:rPr>
          <w:rFonts w:ascii="Times New Roman" w:hAnsi="Times New Roman" w:cs="Times New Roman"/>
          <w:sz w:val="24"/>
          <w:szCs w:val="24"/>
        </w:rPr>
        <w:t>Tenguyama</w:t>
      </w:r>
      <w:proofErr w:type="spellEnd"/>
      <w:r w:rsidRPr="00834117">
        <w:rPr>
          <w:rFonts w:ascii="Times New Roman" w:hAnsi="Times New Roman" w:cs="Times New Roman"/>
          <w:sz w:val="24"/>
          <w:szCs w:val="24"/>
        </w:rPr>
        <w:t xml:space="preserve"> Kofun, Okayama.</w:t>
      </w:r>
    </w:p>
    <w:p w14:paraId="01944AA5" w14:textId="6FD053A8" w:rsidR="00E04A52" w:rsidRPr="00834117" w:rsidRDefault="00E04A52" w:rsidP="00E04A52">
      <w:pPr>
        <w:rPr>
          <w:rFonts w:ascii="Times New Roman" w:hAnsi="Times New Roman" w:cs="Times New Roman"/>
          <w:sz w:val="24"/>
          <w:szCs w:val="24"/>
        </w:rPr>
      </w:pPr>
      <w:proofErr w:type="spellStart"/>
      <w:r w:rsidRPr="00834117">
        <w:rPr>
          <w:rFonts w:ascii="Times New Roman" w:hAnsi="Times New Roman" w:cs="Times New Roman"/>
          <w:sz w:val="24"/>
          <w:szCs w:val="24"/>
        </w:rPr>
        <w:t>N</w:t>
      </w:r>
      <w:r w:rsidR="00500408" w:rsidRPr="00834117">
        <w:rPr>
          <w:rFonts w:ascii="Times New Roman" w:hAnsi="Times New Roman" w:cs="Times New Roman"/>
          <w:sz w:val="24"/>
          <w:szCs w:val="24"/>
        </w:rPr>
        <w:t>iiro</w:t>
      </w:r>
      <w:proofErr w:type="spellEnd"/>
      <w:r w:rsidR="00500408" w:rsidRPr="00834117">
        <w:rPr>
          <w:rFonts w:ascii="Times New Roman" w:hAnsi="Times New Roman" w:cs="Times New Roman"/>
          <w:sz w:val="24"/>
          <w:szCs w:val="24"/>
        </w:rPr>
        <w:t>, I. and Miura, N. (eds.) 2018</w:t>
      </w:r>
      <w:r w:rsidRPr="00834117">
        <w:rPr>
          <w:rFonts w:ascii="Times New Roman" w:hAnsi="Times New Roman" w:cs="Times New Roman"/>
          <w:sz w:val="24"/>
          <w:szCs w:val="24"/>
        </w:rPr>
        <w:t xml:space="preserve">. </w:t>
      </w:r>
      <w:proofErr w:type="spellStart"/>
      <w:r w:rsidRPr="00834117">
        <w:rPr>
          <w:rFonts w:ascii="Times New Roman" w:hAnsi="Times New Roman" w:cs="Times New Roman"/>
          <w:i/>
          <w:sz w:val="24"/>
          <w:szCs w:val="24"/>
        </w:rPr>
        <w:t>Nima</w:t>
      </w:r>
      <w:proofErr w:type="spellEnd"/>
      <w:r w:rsidRPr="00834117">
        <w:rPr>
          <w:rFonts w:ascii="Times New Roman" w:hAnsi="Times New Roman" w:cs="Times New Roman"/>
          <w:i/>
          <w:sz w:val="24"/>
          <w:szCs w:val="24"/>
        </w:rPr>
        <w:t xml:space="preserve"> </w:t>
      </w:r>
      <w:proofErr w:type="spellStart"/>
      <w:r w:rsidRPr="00834117">
        <w:rPr>
          <w:rFonts w:ascii="Times New Roman" w:hAnsi="Times New Roman" w:cs="Times New Roman"/>
          <w:i/>
          <w:sz w:val="24"/>
          <w:szCs w:val="24"/>
        </w:rPr>
        <w:t>Ohtsuka</w:t>
      </w:r>
      <w:proofErr w:type="spellEnd"/>
      <w:r w:rsidRPr="00834117">
        <w:rPr>
          <w:rFonts w:ascii="Times New Roman" w:hAnsi="Times New Roman" w:cs="Times New Roman"/>
          <w:i/>
          <w:sz w:val="24"/>
          <w:szCs w:val="24"/>
        </w:rPr>
        <w:t xml:space="preserve"> Kofun</w:t>
      </w:r>
      <w:r w:rsidRPr="00834117">
        <w:rPr>
          <w:rFonts w:ascii="Times New Roman" w:hAnsi="Times New Roman" w:cs="Times New Roman"/>
          <w:sz w:val="24"/>
          <w:szCs w:val="24"/>
        </w:rPr>
        <w:t xml:space="preserve">. Excavation </w:t>
      </w:r>
      <w:r w:rsidR="005569C1" w:rsidRPr="00834117">
        <w:rPr>
          <w:rFonts w:ascii="Times New Roman" w:hAnsi="Times New Roman" w:cs="Times New Roman"/>
          <w:sz w:val="24"/>
          <w:szCs w:val="24"/>
        </w:rPr>
        <w:t xml:space="preserve">Team </w:t>
      </w:r>
      <w:r w:rsidRPr="00834117">
        <w:rPr>
          <w:rFonts w:ascii="Times New Roman" w:hAnsi="Times New Roman" w:cs="Times New Roman"/>
          <w:sz w:val="24"/>
          <w:szCs w:val="24"/>
        </w:rPr>
        <w:t xml:space="preserve">of </w:t>
      </w:r>
      <w:proofErr w:type="spellStart"/>
      <w:r w:rsidRPr="00834117">
        <w:rPr>
          <w:rFonts w:ascii="Times New Roman" w:hAnsi="Times New Roman" w:cs="Times New Roman"/>
          <w:sz w:val="24"/>
          <w:szCs w:val="24"/>
        </w:rPr>
        <w:t>Nima</w:t>
      </w:r>
      <w:proofErr w:type="spellEnd"/>
      <w:r w:rsidR="00B664CE" w:rsidRPr="00834117">
        <w:rPr>
          <w:rFonts w:ascii="Times New Roman" w:hAnsi="Times New Roman" w:cs="Times New Roman"/>
          <w:sz w:val="24"/>
          <w:szCs w:val="24"/>
        </w:rPr>
        <w:t xml:space="preserve">, </w:t>
      </w:r>
      <w:proofErr w:type="spellStart"/>
      <w:r w:rsidRPr="00834117">
        <w:rPr>
          <w:rFonts w:ascii="Times New Roman" w:hAnsi="Times New Roman" w:cs="Times New Roman"/>
          <w:sz w:val="24"/>
          <w:szCs w:val="24"/>
        </w:rPr>
        <w:t>Ohtsuka</w:t>
      </w:r>
      <w:proofErr w:type="spellEnd"/>
      <w:r w:rsidRPr="00834117">
        <w:rPr>
          <w:rFonts w:ascii="Times New Roman" w:hAnsi="Times New Roman" w:cs="Times New Roman"/>
          <w:sz w:val="24"/>
          <w:szCs w:val="24"/>
        </w:rPr>
        <w:t xml:space="preserve"> Kofun, Okayama.</w:t>
      </w:r>
    </w:p>
    <w:p w14:paraId="26263F8E" w14:textId="140A5570" w:rsidR="0053608B" w:rsidRDefault="0053608B" w:rsidP="00E04A52">
      <w:pPr>
        <w:rPr>
          <w:rFonts w:ascii="Times New Roman" w:hAnsi="Times New Roman" w:cs="Times New Roman"/>
          <w:sz w:val="24"/>
          <w:szCs w:val="24"/>
        </w:rPr>
      </w:pPr>
      <w:proofErr w:type="spellStart"/>
      <w:r w:rsidRPr="00834117">
        <w:rPr>
          <w:rFonts w:ascii="Times New Roman" w:hAnsi="Times New Roman" w:cs="Times New Roman"/>
          <w:sz w:val="24"/>
          <w:szCs w:val="24"/>
        </w:rPr>
        <w:t>Oksbjerg</w:t>
      </w:r>
      <w:proofErr w:type="spellEnd"/>
      <w:r w:rsidRPr="00834117">
        <w:rPr>
          <w:rFonts w:ascii="Times New Roman" w:hAnsi="Times New Roman" w:cs="Times New Roman"/>
          <w:sz w:val="24"/>
          <w:szCs w:val="24"/>
        </w:rPr>
        <w:t xml:space="preserve">, J., 2007. </w:t>
      </w:r>
      <w:r w:rsidRPr="00834117">
        <w:rPr>
          <w:rFonts w:ascii="Times New Roman" w:hAnsi="Times New Roman" w:cs="Times New Roman"/>
          <w:i/>
          <w:iCs/>
          <w:sz w:val="24"/>
          <w:szCs w:val="24"/>
        </w:rPr>
        <w:t xml:space="preserve">The last excavation at </w:t>
      </w:r>
      <w:proofErr w:type="spellStart"/>
      <w:r w:rsidRPr="00834117">
        <w:rPr>
          <w:rFonts w:ascii="Times New Roman" w:hAnsi="Times New Roman" w:cs="Times New Roman"/>
          <w:i/>
          <w:iCs/>
          <w:sz w:val="24"/>
          <w:szCs w:val="24"/>
        </w:rPr>
        <w:t>Shobuzano</w:t>
      </w:r>
      <w:proofErr w:type="spellEnd"/>
      <w:r w:rsidRPr="00834117">
        <w:rPr>
          <w:rFonts w:ascii="Times New Roman" w:hAnsi="Times New Roman" w:cs="Times New Roman"/>
          <w:i/>
          <w:iCs/>
          <w:sz w:val="24"/>
          <w:szCs w:val="24"/>
        </w:rPr>
        <w:t xml:space="preserve"> Kofun</w:t>
      </w:r>
      <w:r w:rsidRPr="00834117">
        <w:rPr>
          <w:rFonts w:ascii="Times New Roman" w:hAnsi="Times New Roman" w:cs="Times New Roman"/>
          <w:sz w:val="24"/>
          <w:szCs w:val="24"/>
        </w:rPr>
        <w:t>. Bulletin of the Society for East Asian Archaeology, Vol.1, 35-48.</w:t>
      </w:r>
    </w:p>
    <w:p w14:paraId="1D90401D" w14:textId="77777777" w:rsidR="00A5119C" w:rsidRPr="00EE3D80" w:rsidRDefault="00A5119C" w:rsidP="00A5119C">
      <w:pPr>
        <w:rPr>
          <w:rFonts w:ascii="Times New Roman" w:hAnsi="Times New Roman" w:cs="Times New Roman"/>
          <w:sz w:val="24"/>
          <w:szCs w:val="24"/>
        </w:rPr>
      </w:pPr>
      <w:proofErr w:type="spellStart"/>
      <w:r>
        <w:rPr>
          <w:rFonts w:ascii="Times New Roman" w:hAnsi="Times New Roman" w:cs="Times New Roman" w:hint="eastAsia"/>
          <w:sz w:val="24"/>
          <w:szCs w:val="24"/>
        </w:rPr>
        <w:t>U</w:t>
      </w:r>
      <w:r>
        <w:rPr>
          <w:rFonts w:ascii="Times New Roman" w:hAnsi="Times New Roman" w:cs="Times New Roman"/>
          <w:sz w:val="24"/>
          <w:szCs w:val="24"/>
        </w:rPr>
        <w:t>gaki</w:t>
      </w:r>
      <w:proofErr w:type="spellEnd"/>
      <w:r>
        <w:rPr>
          <w:rFonts w:ascii="Times New Roman" w:hAnsi="Times New Roman" w:cs="Times New Roman"/>
          <w:sz w:val="24"/>
          <w:szCs w:val="24"/>
        </w:rPr>
        <w:t xml:space="preserve">, T. 2021. </w:t>
      </w:r>
      <w:proofErr w:type="spellStart"/>
      <w:r w:rsidRPr="007A0B52">
        <w:rPr>
          <w:rFonts w:ascii="Times New Roman" w:hAnsi="Times New Roman" w:cs="Times New Roman"/>
          <w:i/>
          <w:iCs/>
          <w:sz w:val="24"/>
          <w:szCs w:val="24"/>
        </w:rPr>
        <w:t>Tatetsuki</w:t>
      </w:r>
      <w:proofErr w:type="spellEnd"/>
      <w:r w:rsidRPr="007A0B52">
        <w:rPr>
          <w:rFonts w:ascii="Times New Roman" w:hAnsi="Times New Roman" w:cs="Times New Roman"/>
          <w:i/>
          <w:iCs/>
          <w:sz w:val="24"/>
          <w:szCs w:val="24"/>
        </w:rPr>
        <w:t xml:space="preserve"> Burial Mound (</w:t>
      </w:r>
      <w:proofErr w:type="spellStart"/>
      <w:r w:rsidRPr="007A0B52">
        <w:rPr>
          <w:rFonts w:ascii="Times New Roman" w:hAnsi="Times New Roman" w:cs="Times New Roman"/>
          <w:i/>
          <w:iCs/>
          <w:sz w:val="24"/>
          <w:szCs w:val="24"/>
        </w:rPr>
        <w:t>Tatetsuki</w:t>
      </w:r>
      <w:proofErr w:type="spellEnd"/>
      <w:r w:rsidRPr="007A0B52">
        <w:rPr>
          <w:rFonts w:ascii="Times New Roman" w:hAnsi="Times New Roman" w:cs="Times New Roman"/>
          <w:i/>
          <w:iCs/>
          <w:sz w:val="24"/>
          <w:szCs w:val="24"/>
        </w:rPr>
        <w:t xml:space="preserve"> </w:t>
      </w:r>
      <w:proofErr w:type="spellStart"/>
      <w:r w:rsidRPr="007A0B52">
        <w:rPr>
          <w:rFonts w:ascii="Times New Roman" w:hAnsi="Times New Roman" w:cs="Times New Roman"/>
          <w:i/>
          <w:iCs/>
          <w:sz w:val="24"/>
          <w:szCs w:val="24"/>
        </w:rPr>
        <w:t>funkyubo</w:t>
      </w:r>
      <w:proofErr w:type="spellEnd"/>
      <w:r w:rsidRPr="007A0B52">
        <w:rPr>
          <w:rFonts w:ascii="Times New Roman" w:hAnsi="Times New Roman" w:cs="Times New Roman"/>
          <w:i/>
          <w:iCs/>
          <w:sz w:val="24"/>
          <w:szCs w:val="24"/>
        </w:rPr>
        <w:t>)</w:t>
      </w:r>
      <w:r>
        <w:rPr>
          <w:rFonts w:ascii="Times New Roman" w:hAnsi="Times New Roman" w:cs="Times New Roman"/>
          <w:sz w:val="24"/>
          <w:szCs w:val="24"/>
        </w:rPr>
        <w:t>. Research Institute for the Dynamics of Civilizations, Okayama.</w:t>
      </w:r>
    </w:p>
    <w:p w14:paraId="6B7C6088" w14:textId="77777777" w:rsidR="00A5119C" w:rsidRDefault="00A5119C" w:rsidP="00E04A52">
      <w:pPr>
        <w:rPr>
          <w:rFonts w:ascii="Times New Roman" w:hAnsi="Times New Roman" w:cs="Times New Roman"/>
          <w:sz w:val="24"/>
          <w:szCs w:val="24"/>
        </w:rPr>
      </w:pPr>
    </w:p>
    <w:p w14:paraId="5FD62CEE" w14:textId="390F85CC" w:rsidR="00B664CE" w:rsidRDefault="00B664CE" w:rsidP="00E04A52">
      <w:pPr>
        <w:rPr>
          <w:rFonts w:ascii="Times New Roman" w:hAnsi="Times New Roman" w:cs="Times New Roman"/>
          <w:sz w:val="24"/>
          <w:szCs w:val="24"/>
        </w:rPr>
      </w:pPr>
    </w:p>
    <w:p w14:paraId="238CC1AC" w14:textId="69EE9FCD" w:rsidR="00C23883" w:rsidRDefault="00C23883" w:rsidP="00E04A52">
      <w:pPr>
        <w:rPr>
          <w:rFonts w:ascii="Times New Roman" w:hAnsi="Times New Roman" w:cs="Times New Roman"/>
          <w:sz w:val="24"/>
          <w:szCs w:val="24"/>
        </w:rPr>
      </w:pPr>
    </w:p>
    <w:p w14:paraId="02755DC8" w14:textId="6B9B811E" w:rsidR="00C23883" w:rsidRDefault="00C23883">
      <w:pPr>
        <w:widowControl/>
        <w:jc w:val="left"/>
        <w:rPr>
          <w:rFonts w:ascii="Times New Roman" w:hAnsi="Times New Roman" w:cs="Times New Roman"/>
          <w:sz w:val="24"/>
          <w:szCs w:val="24"/>
        </w:rPr>
      </w:pPr>
      <w:r>
        <w:rPr>
          <w:rFonts w:ascii="Times New Roman" w:hAnsi="Times New Roman" w:cs="Times New Roman"/>
          <w:sz w:val="24"/>
          <w:szCs w:val="24"/>
        </w:rPr>
        <w:br w:type="page"/>
      </w:r>
    </w:p>
    <w:p w14:paraId="4A76ABA1" w14:textId="00B4EFD4" w:rsidR="00E04A52" w:rsidRDefault="00C23883" w:rsidP="000A436C">
      <w:pPr>
        <w:rPr>
          <w:rFonts w:ascii="Times New Roman" w:hAnsi="Times New Roman" w:cs="Times New Roman"/>
          <w:sz w:val="24"/>
          <w:szCs w:val="24"/>
        </w:rPr>
      </w:pPr>
      <w:r w:rsidRPr="00C23883">
        <w:rPr>
          <w:rFonts w:ascii="Times New Roman" w:hAnsi="Times New Roman" w:cs="Times New Roman"/>
          <w:b/>
          <w:bCs/>
          <w:sz w:val="24"/>
          <w:szCs w:val="24"/>
        </w:rPr>
        <w:lastRenderedPageBreak/>
        <w:t>2. Thermal demagnetization results</w:t>
      </w:r>
    </w:p>
    <w:p w14:paraId="36EEB0CC" w14:textId="77777777" w:rsidR="00C23883" w:rsidRDefault="00C23883" w:rsidP="00C23883">
      <w:r>
        <w:rPr>
          <w:noProof/>
        </w:rPr>
        <w:drawing>
          <wp:inline distT="0" distB="0" distL="0" distR="0" wp14:anchorId="10484A18" wp14:editId="708AD00E">
            <wp:extent cx="5404485" cy="7342917"/>
            <wp:effectExtent l="0" t="0" r="5715"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6" cstate="print">
                      <a:extLst>
                        <a:ext uri="{28A0092B-C50C-407E-A947-70E740481C1C}">
                          <a14:useLocalDpi xmlns:a14="http://schemas.microsoft.com/office/drawing/2010/main" val="0"/>
                        </a:ext>
                      </a:extLst>
                    </a:blip>
                    <a:stretch>
                      <a:fillRect/>
                    </a:stretch>
                  </pic:blipFill>
                  <pic:spPr>
                    <a:xfrm>
                      <a:off x="0" y="0"/>
                      <a:ext cx="5409041" cy="7349107"/>
                    </a:xfrm>
                    <a:prstGeom prst="rect">
                      <a:avLst/>
                    </a:prstGeom>
                  </pic:spPr>
                </pic:pic>
              </a:graphicData>
            </a:graphic>
          </wp:inline>
        </w:drawing>
      </w:r>
    </w:p>
    <w:p w14:paraId="7E015354" w14:textId="77777777" w:rsidR="00C23883" w:rsidRDefault="00C23883" w:rsidP="00C23883">
      <w:pPr>
        <w:jc w:val="center"/>
      </w:pPr>
      <w:r>
        <w:t>(a)</w:t>
      </w:r>
    </w:p>
    <w:p w14:paraId="13E6B9D3" w14:textId="43D1A875" w:rsidR="00C23883" w:rsidRDefault="00C23883" w:rsidP="00C23883">
      <w:r>
        <w:br w:type="page"/>
      </w:r>
    </w:p>
    <w:p w14:paraId="5D386B77" w14:textId="77777777" w:rsidR="000F6371" w:rsidRDefault="000F6371" w:rsidP="00C23883"/>
    <w:p w14:paraId="15739452" w14:textId="77777777" w:rsidR="00C23883" w:rsidRDefault="00C23883" w:rsidP="00C23883">
      <w:pPr>
        <w:jc w:val="center"/>
      </w:pPr>
      <w:r>
        <w:rPr>
          <w:noProof/>
        </w:rPr>
        <w:drawing>
          <wp:inline distT="0" distB="0" distL="0" distR="0" wp14:anchorId="37645494" wp14:editId="103BDDDB">
            <wp:extent cx="5567469" cy="6920345"/>
            <wp:effectExtent l="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pic:cNvPicPr/>
                  </pic:nvPicPr>
                  <pic:blipFill>
                    <a:blip r:embed="rId7" cstate="print">
                      <a:extLst>
                        <a:ext uri="{28A0092B-C50C-407E-A947-70E740481C1C}">
                          <a14:useLocalDpi xmlns:a14="http://schemas.microsoft.com/office/drawing/2010/main" val="0"/>
                        </a:ext>
                      </a:extLst>
                    </a:blip>
                    <a:stretch>
                      <a:fillRect/>
                    </a:stretch>
                  </pic:blipFill>
                  <pic:spPr>
                    <a:xfrm>
                      <a:off x="0" y="0"/>
                      <a:ext cx="5576376" cy="6931416"/>
                    </a:xfrm>
                    <a:prstGeom prst="rect">
                      <a:avLst/>
                    </a:prstGeom>
                  </pic:spPr>
                </pic:pic>
              </a:graphicData>
            </a:graphic>
          </wp:inline>
        </w:drawing>
      </w:r>
    </w:p>
    <w:p w14:paraId="0E0DB7E7" w14:textId="77777777" w:rsidR="00C23883" w:rsidRDefault="00C23883" w:rsidP="00C23883">
      <w:pPr>
        <w:jc w:val="center"/>
      </w:pPr>
      <w:r>
        <w:t>(b)</w:t>
      </w:r>
    </w:p>
    <w:p w14:paraId="3F54CF8B" w14:textId="77777777" w:rsidR="00C23883" w:rsidRPr="00BF08C8" w:rsidRDefault="00C23883" w:rsidP="00C23883">
      <w:pPr>
        <w:rPr>
          <w:rFonts w:ascii="Times New Roman" w:hAnsi="Times New Roman" w:cs="Times New Roman"/>
          <w:sz w:val="24"/>
          <w:szCs w:val="24"/>
        </w:rPr>
      </w:pPr>
      <w:r w:rsidRPr="00BF08C8">
        <w:rPr>
          <w:rFonts w:ascii="Times New Roman" w:hAnsi="Times New Roman" w:cs="Times New Roman"/>
          <w:sz w:val="24"/>
          <w:szCs w:val="24"/>
        </w:rPr>
        <w:t>Fig. S1 Representative thermal demagnetization results.</w:t>
      </w:r>
    </w:p>
    <w:p w14:paraId="44FAB9BD" w14:textId="77777777" w:rsidR="00BF08C8" w:rsidRDefault="00C23883" w:rsidP="000A436C">
      <w:pPr>
        <w:rPr>
          <w:rFonts w:ascii="Times New Roman" w:hAnsi="Times New Roman" w:cs="Times New Roman"/>
          <w:sz w:val="24"/>
          <w:szCs w:val="24"/>
        </w:rPr>
      </w:pPr>
      <w:r w:rsidRPr="00BF08C8">
        <w:rPr>
          <w:rFonts w:ascii="Times New Roman" w:hAnsi="Times New Roman" w:cs="Times New Roman"/>
          <w:sz w:val="24"/>
          <w:szCs w:val="24"/>
        </w:rPr>
        <w:t xml:space="preserve">a) Representative samples that showed stable magnetic behavior and were selected for archaeointensity experiments; b) samples characterized by important magnetic susceptibility enhancement, secondary magnetic components and/or non-linear </w:t>
      </w:r>
      <w:proofErr w:type="spellStart"/>
      <w:r w:rsidRPr="00BF08C8">
        <w:rPr>
          <w:rFonts w:ascii="Times New Roman" w:hAnsi="Times New Roman" w:cs="Times New Roman"/>
          <w:sz w:val="24"/>
          <w:szCs w:val="24"/>
        </w:rPr>
        <w:t>Zijderveld</w:t>
      </w:r>
      <w:proofErr w:type="spellEnd"/>
      <w:r w:rsidRPr="00BF08C8">
        <w:rPr>
          <w:rFonts w:ascii="Times New Roman" w:hAnsi="Times New Roman" w:cs="Times New Roman"/>
          <w:sz w:val="24"/>
          <w:szCs w:val="24"/>
        </w:rPr>
        <w:t xml:space="preserve"> diagrams. These samples were excluded from further archaeointensity investigations.</w:t>
      </w:r>
      <w:r w:rsidR="00BF08C8">
        <w:rPr>
          <w:rFonts w:ascii="Times New Roman" w:hAnsi="Times New Roman" w:cs="Times New Roman"/>
          <w:sz w:val="24"/>
          <w:szCs w:val="24"/>
        </w:rPr>
        <w:t xml:space="preserve"> </w:t>
      </w:r>
    </w:p>
    <w:p w14:paraId="2F0D93DF" w14:textId="114CA8F7" w:rsidR="00C23883" w:rsidRPr="00BF08C8" w:rsidRDefault="00C23883" w:rsidP="000A436C">
      <w:pPr>
        <w:rPr>
          <w:rFonts w:ascii="Times New Roman" w:hAnsi="Times New Roman" w:cs="Times New Roman"/>
          <w:sz w:val="24"/>
          <w:szCs w:val="24"/>
        </w:rPr>
      </w:pPr>
      <w:r w:rsidRPr="00BF08C8">
        <w:rPr>
          <w:rFonts w:ascii="Times New Roman" w:hAnsi="Times New Roman" w:cs="Times New Roman"/>
          <w:sz w:val="24"/>
          <w:szCs w:val="24"/>
        </w:rPr>
        <w:t xml:space="preserve">Left: Intensity decay curves; Middle: </w:t>
      </w:r>
      <w:proofErr w:type="spellStart"/>
      <w:r w:rsidRPr="00BF08C8">
        <w:rPr>
          <w:rFonts w:ascii="Times New Roman" w:hAnsi="Times New Roman" w:cs="Times New Roman"/>
          <w:sz w:val="24"/>
          <w:szCs w:val="24"/>
        </w:rPr>
        <w:t>Zijderveld</w:t>
      </w:r>
      <w:proofErr w:type="spellEnd"/>
      <w:r w:rsidRPr="00BF08C8">
        <w:rPr>
          <w:rFonts w:ascii="Times New Roman" w:hAnsi="Times New Roman" w:cs="Times New Roman"/>
          <w:sz w:val="24"/>
          <w:szCs w:val="24"/>
        </w:rPr>
        <w:t xml:space="preserve"> diagrams; Right: Monitoring of bulk magnetic </w:t>
      </w:r>
      <w:r w:rsidRPr="00BF08C8">
        <w:rPr>
          <w:rFonts w:ascii="Times New Roman" w:hAnsi="Times New Roman" w:cs="Times New Roman"/>
          <w:sz w:val="24"/>
          <w:szCs w:val="24"/>
        </w:rPr>
        <w:lastRenderedPageBreak/>
        <w:t>susceptibility at room temperature after each heating/cooling step.</w:t>
      </w:r>
    </w:p>
    <w:sectPr w:rsidR="00C23883" w:rsidRPr="00BF08C8" w:rsidSect="00C23883">
      <w:pgSz w:w="11906" w:h="16838"/>
      <w:pgMar w:top="1417"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4AADB" w14:textId="77777777" w:rsidR="00673615" w:rsidRDefault="00673615" w:rsidP="00500408">
      <w:r>
        <w:separator/>
      </w:r>
    </w:p>
  </w:endnote>
  <w:endnote w:type="continuationSeparator" w:id="0">
    <w:p w14:paraId="01CE3108" w14:textId="77777777" w:rsidR="00673615" w:rsidRDefault="00673615" w:rsidP="00500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Yu Mincho">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5AA61" w14:textId="77777777" w:rsidR="00673615" w:rsidRDefault="00673615" w:rsidP="00500408">
      <w:r>
        <w:separator/>
      </w:r>
    </w:p>
  </w:footnote>
  <w:footnote w:type="continuationSeparator" w:id="0">
    <w:p w14:paraId="564741C5" w14:textId="77777777" w:rsidR="00673615" w:rsidRDefault="00673615" w:rsidP="005004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840"/>
  <w:hyphenationZone w:val="283"/>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Y0MDOxNDM1NjExMDBR0lEKTi0uzszPAykwrAUAYxraGSwAAAA="/>
  </w:docVars>
  <w:rsids>
    <w:rsidRoot w:val="000A436C"/>
    <w:rsid w:val="00012595"/>
    <w:rsid w:val="000A436C"/>
    <w:rsid w:val="000B2F57"/>
    <w:rsid w:val="000D5331"/>
    <w:rsid w:val="000E7345"/>
    <w:rsid w:val="000F6371"/>
    <w:rsid w:val="00136657"/>
    <w:rsid w:val="001420F8"/>
    <w:rsid w:val="0014394E"/>
    <w:rsid w:val="0016071E"/>
    <w:rsid w:val="00170BF2"/>
    <w:rsid w:val="001A40E3"/>
    <w:rsid w:val="001E6369"/>
    <w:rsid w:val="00200D83"/>
    <w:rsid w:val="00207F3E"/>
    <w:rsid w:val="00243826"/>
    <w:rsid w:val="002830B1"/>
    <w:rsid w:val="00381CF0"/>
    <w:rsid w:val="003B057E"/>
    <w:rsid w:val="003F0C75"/>
    <w:rsid w:val="00445C28"/>
    <w:rsid w:val="00447084"/>
    <w:rsid w:val="00492FA9"/>
    <w:rsid w:val="00500408"/>
    <w:rsid w:val="0053608B"/>
    <w:rsid w:val="0053650A"/>
    <w:rsid w:val="005569C1"/>
    <w:rsid w:val="005B7229"/>
    <w:rsid w:val="005D7F8F"/>
    <w:rsid w:val="005F11B4"/>
    <w:rsid w:val="00601467"/>
    <w:rsid w:val="00611E0F"/>
    <w:rsid w:val="0065591F"/>
    <w:rsid w:val="00673615"/>
    <w:rsid w:val="00683ECB"/>
    <w:rsid w:val="006D161C"/>
    <w:rsid w:val="006E023A"/>
    <w:rsid w:val="006F5200"/>
    <w:rsid w:val="00740B3B"/>
    <w:rsid w:val="007B7823"/>
    <w:rsid w:val="00821B8F"/>
    <w:rsid w:val="00834117"/>
    <w:rsid w:val="008508D2"/>
    <w:rsid w:val="008809D3"/>
    <w:rsid w:val="008A2525"/>
    <w:rsid w:val="008A7315"/>
    <w:rsid w:val="008D28A7"/>
    <w:rsid w:val="0092543D"/>
    <w:rsid w:val="0093022D"/>
    <w:rsid w:val="0099734A"/>
    <w:rsid w:val="00A04BA1"/>
    <w:rsid w:val="00A1566F"/>
    <w:rsid w:val="00A5119C"/>
    <w:rsid w:val="00A778DC"/>
    <w:rsid w:val="00AD4E42"/>
    <w:rsid w:val="00B664CE"/>
    <w:rsid w:val="00BF0780"/>
    <w:rsid w:val="00BF08C8"/>
    <w:rsid w:val="00C2255F"/>
    <w:rsid w:val="00C23883"/>
    <w:rsid w:val="00C36F56"/>
    <w:rsid w:val="00C61D48"/>
    <w:rsid w:val="00C84E7D"/>
    <w:rsid w:val="00CA2738"/>
    <w:rsid w:val="00CE5F08"/>
    <w:rsid w:val="00D11B1E"/>
    <w:rsid w:val="00D2474C"/>
    <w:rsid w:val="00D55949"/>
    <w:rsid w:val="00D57BC8"/>
    <w:rsid w:val="00D80F27"/>
    <w:rsid w:val="00DA3CB1"/>
    <w:rsid w:val="00DD4284"/>
    <w:rsid w:val="00E0267A"/>
    <w:rsid w:val="00E04A52"/>
    <w:rsid w:val="00E2638B"/>
    <w:rsid w:val="00E300C6"/>
    <w:rsid w:val="00E55074"/>
    <w:rsid w:val="00ED5CC0"/>
    <w:rsid w:val="00EE3D80"/>
    <w:rsid w:val="00EE6068"/>
    <w:rsid w:val="00F568B3"/>
    <w:rsid w:val="00F56B87"/>
    <w:rsid w:val="00F72257"/>
    <w:rsid w:val="00F728B2"/>
    <w:rsid w:val="00F74682"/>
    <w:rsid w:val="00F94B99"/>
    <w:rsid w:val="00FA00F1"/>
    <w:rsid w:val="00FE4425"/>
    <w:rsid w:val="00FE7F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6DF5A12"/>
  <w15:chartTrackingRefBased/>
  <w15:docId w15:val="{6CE6C2B9-3E46-4259-A294-8BA297D3E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jc w:val="both"/>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500408"/>
    <w:pPr>
      <w:tabs>
        <w:tab w:val="center" w:pos="4252"/>
        <w:tab w:val="right" w:pos="8504"/>
      </w:tabs>
      <w:snapToGrid w:val="0"/>
    </w:pPr>
  </w:style>
  <w:style w:type="character" w:customStyle="1" w:styleId="IntestazioneCarattere">
    <w:name w:val="Intestazione Carattere"/>
    <w:basedOn w:val="Carpredefinitoparagrafo"/>
    <w:link w:val="Intestazione"/>
    <w:uiPriority w:val="99"/>
    <w:rsid w:val="00500408"/>
  </w:style>
  <w:style w:type="paragraph" w:styleId="Pidipagina">
    <w:name w:val="footer"/>
    <w:basedOn w:val="Normale"/>
    <w:link w:val="PidipaginaCarattere"/>
    <w:uiPriority w:val="99"/>
    <w:unhideWhenUsed/>
    <w:rsid w:val="00500408"/>
    <w:pPr>
      <w:tabs>
        <w:tab w:val="center" w:pos="4252"/>
        <w:tab w:val="right" w:pos="8504"/>
      </w:tabs>
      <w:snapToGrid w:val="0"/>
    </w:pPr>
  </w:style>
  <w:style w:type="character" w:customStyle="1" w:styleId="PidipaginaCarattere">
    <w:name w:val="Piè di pagina Carattere"/>
    <w:basedOn w:val="Carpredefinitoparagrafo"/>
    <w:link w:val="Pidipagina"/>
    <w:uiPriority w:val="99"/>
    <w:rsid w:val="00500408"/>
  </w:style>
  <w:style w:type="character" w:styleId="Rimandocommento">
    <w:name w:val="annotation reference"/>
    <w:basedOn w:val="Carpredefinitoparagrafo"/>
    <w:uiPriority w:val="99"/>
    <w:semiHidden/>
    <w:unhideWhenUsed/>
    <w:rsid w:val="00E300C6"/>
    <w:rPr>
      <w:sz w:val="16"/>
      <w:szCs w:val="16"/>
    </w:rPr>
  </w:style>
  <w:style w:type="paragraph" w:styleId="Testocommento">
    <w:name w:val="annotation text"/>
    <w:basedOn w:val="Normale"/>
    <w:link w:val="TestocommentoCarattere"/>
    <w:uiPriority w:val="99"/>
    <w:semiHidden/>
    <w:unhideWhenUsed/>
    <w:rsid w:val="00E300C6"/>
    <w:rPr>
      <w:sz w:val="20"/>
      <w:szCs w:val="20"/>
    </w:rPr>
  </w:style>
  <w:style w:type="character" w:customStyle="1" w:styleId="TestocommentoCarattere">
    <w:name w:val="Testo commento Carattere"/>
    <w:basedOn w:val="Carpredefinitoparagrafo"/>
    <w:link w:val="Testocommento"/>
    <w:uiPriority w:val="99"/>
    <w:semiHidden/>
    <w:rsid w:val="00E300C6"/>
    <w:rPr>
      <w:sz w:val="20"/>
      <w:szCs w:val="20"/>
    </w:rPr>
  </w:style>
  <w:style w:type="paragraph" w:styleId="Soggettocommento">
    <w:name w:val="annotation subject"/>
    <w:basedOn w:val="Testocommento"/>
    <w:next w:val="Testocommento"/>
    <w:link w:val="SoggettocommentoCarattere"/>
    <w:uiPriority w:val="99"/>
    <w:semiHidden/>
    <w:unhideWhenUsed/>
    <w:rsid w:val="00E300C6"/>
    <w:rPr>
      <w:b/>
      <w:bCs/>
    </w:rPr>
  </w:style>
  <w:style w:type="character" w:customStyle="1" w:styleId="SoggettocommentoCarattere">
    <w:name w:val="Soggetto commento Carattere"/>
    <w:basedOn w:val="TestocommentoCarattere"/>
    <w:link w:val="Soggettocommento"/>
    <w:uiPriority w:val="99"/>
    <w:semiHidden/>
    <w:rsid w:val="00E300C6"/>
    <w:rPr>
      <w:b/>
      <w:bCs/>
      <w:sz w:val="20"/>
      <w:szCs w:val="20"/>
    </w:rPr>
  </w:style>
  <w:style w:type="paragraph" w:styleId="Paragrafoelenco">
    <w:name w:val="List Paragraph"/>
    <w:basedOn w:val="Normale"/>
    <w:uiPriority w:val="34"/>
    <w:qFormat/>
    <w:rsid w:val="00DD42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7</Pages>
  <Words>1558</Words>
  <Characters>8883</Characters>
  <Application>Microsoft Office Word</Application>
  <DocSecurity>0</DocSecurity>
  <Lines>74</Lines>
  <Paragraphs>20</Paragraphs>
  <ScaleCrop>false</ScaleCrop>
  <HeadingPairs>
    <vt:vector size="4" baseType="variant">
      <vt:variant>
        <vt:lpstr>Titolo</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10421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Matsumoto Naoko</dc:creator>
  <cp:keywords/>
  <dc:description/>
  <cp:lastModifiedBy>Evdokia Tema</cp:lastModifiedBy>
  <cp:revision>7</cp:revision>
  <dcterms:created xsi:type="dcterms:W3CDTF">2022-04-15T15:13:00Z</dcterms:created>
  <dcterms:modified xsi:type="dcterms:W3CDTF">2022-09-29T12:04:00Z</dcterms:modified>
</cp:coreProperties>
</file>